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D343" w14:textId="77777777" w:rsidR="000B1B49" w:rsidRDefault="000B1B49" w:rsidP="000F3583">
      <w:pPr>
        <w:jc w:val="center"/>
        <w:rPr>
          <w:b/>
        </w:rPr>
      </w:pPr>
      <w:r>
        <w:rPr>
          <w:b/>
        </w:rPr>
        <w:t xml:space="preserve">IEEE P1800 SystemVerilog </w:t>
      </w:r>
      <w:r w:rsidR="00937E59">
        <w:rPr>
          <w:b/>
        </w:rPr>
        <w:t>Working</w:t>
      </w:r>
      <w:r w:rsidR="005754B6">
        <w:rPr>
          <w:b/>
        </w:rPr>
        <w:t xml:space="preserve"> Group</w:t>
      </w:r>
    </w:p>
    <w:p w14:paraId="3C81F849" w14:textId="77777777" w:rsidR="000B1B49" w:rsidRDefault="003F436A" w:rsidP="000B1B49">
      <w:pPr>
        <w:jc w:val="center"/>
        <w:rPr>
          <w:b/>
        </w:rPr>
      </w:pPr>
      <w:r>
        <w:rPr>
          <w:b/>
        </w:rPr>
        <w:t>UN</w:t>
      </w:r>
      <w:r w:rsidR="000B1B49">
        <w:rPr>
          <w:b/>
        </w:rPr>
        <w:t xml:space="preserve">APPROVED </w:t>
      </w:r>
      <w:r w:rsidR="00B025AE">
        <w:rPr>
          <w:b/>
        </w:rPr>
        <w:t>MEETING</w:t>
      </w:r>
      <w:r w:rsidR="005B64E0">
        <w:rPr>
          <w:b/>
        </w:rPr>
        <w:t xml:space="preserve"> </w:t>
      </w:r>
      <w:r w:rsidR="000B1B49">
        <w:rPr>
          <w:b/>
        </w:rPr>
        <w:t>MINUTES</w:t>
      </w:r>
    </w:p>
    <w:p w14:paraId="611EDB63" w14:textId="54285478" w:rsidR="000B1B49" w:rsidRDefault="00D40CEB" w:rsidP="000B1B49">
      <w:pPr>
        <w:jc w:val="center"/>
        <w:rPr>
          <w:b/>
        </w:rPr>
      </w:pPr>
      <w:r>
        <w:rPr>
          <w:b/>
        </w:rPr>
        <w:t>4 May</w:t>
      </w:r>
      <w:r w:rsidR="00A52CB0">
        <w:rPr>
          <w:b/>
        </w:rPr>
        <w:t xml:space="preserve"> </w:t>
      </w:r>
      <w:r w:rsidR="00377145">
        <w:rPr>
          <w:b/>
        </w:rPr>
        <w:t>2016</w:t>
      </w:r>
    </w:p>
    <w:p w14:paraId="77D3611E" w14:textId="07C7C02C" w:rsidR="000B1B49" w:rsidRDefault="00EC1633" w:rsidP="000B1B49">
      <w:pPr>
        <w:jc w:val="center"/>
        <w:rPr>
          <w:b/>
        </w:rPr>
      </w:pPr>
      <w:r>
        <w:rPr>
          <w:b/>
        </w:rPr>
        <w:t>9:00 a.m. – 10</w:t>
      </w:r>
      <w:r w:rsidR="001B19D0">
        <w:rPr>
          <w:b/>
        </w:rPr>
        <w:t>:0</w:t>
      </w:r>
      <w:r>
        <w:rPr>
          <w:b/>
        </w:rPr>
        <w:t>0 a</w:t>
      </w:r>
      <w:r w:rsidR="005123E2">
        <w:rPr>
          <w:b/>
        </w:rPr>
        <w:t>.m</w:t>
      </w:r>
      <w:r w:rsidR="00A90AD4">
        <w:rPr>
          <w:b/>
        </w:rPr>
        <w:t>.</w:t>
      </w:r>
      <w:r w:rsidR="00A10DDE">
        <w:rPr>
          <w:b/>
        </w:rPr>
        <w:t xml:space="preserve"> </w:t>
      </w:r>
      <w:r w:rsidR="006B3946">
        <w:rPr>
          <w:b/>
        </w:rPr>
        <w:t>PS</w:t>
      </w:r>
      <w:r w:rsidR="00EE04EF">
        <w:rPr>
          <w:b/>
        </w:rPr>
        <w:t>T</w:t>
      </w:r>
    </w:p>
    <w:p w14:paraId="0341BB48" w14:textId="60B58656" w:rsidR="000B1B49" w:rsidRDefault="00DD5F4F" w:rsidP="000B1B49">
      <w:pPr>
        <w:jc w:val="center"/>
        <w:rPr>
          <w:b/>
        </w:rPr>
      </w:pPr>
      <w:r>
        <w:rPr>
          <w:b/>
        </w:rPr>
        <w:t>Teleconference</w:t>
      </w:r>
    </w:p>
    <w:p w14:paraId="0BBA648B" w14:textId="77777777" w:rsidR="000B1B49" w:rsidRDefault="000B1B49" w:rsidP="000B1B49"/>
    <w:p w14:paraId="08AFE27F" w14:textId="77777777" w:rsidR="000B1B49" w:rsidRDefault="000B1B49" w:rsidP="00D81481">
      <w:pPr>
        <w:rPr>
          <w:b/>
        </w:rPr>
      </w:pPr>
      <w:r>
        <w:br/>
      </w:r>
      <w:r w:rsidR="00B87BB4">
        <w:rPr>
          <w:b/>
        </w:rPr>
        <w:t>1</w:t>
      </w:r>
      <w:r w:rsidR="00B87BB4">
        <w:rPr>
          <w:b/>
        </w:rPr>
        <w:tab/>
        <w:t xml:space="preserve">CALL TO </w:t>
      </w:r>
      <w:r w:rsidR="00D81481">
        <w:rPr>
          <w:b/>
        </w:rPr>
        <w:t>ORDER</w:t>
      </w:r>
      <w:r w:rsidR="001D7DA5">
        <w:rPr>
          <w:b/>
        </w:rPr>
        <w:t xml:space="preserve"> – WELCOM</w:t>
      </w:r>
      <w:r w:rsidR="005420E5">
        <w:rPr>
          <w:b/>
        </w:rPr>
        <w:t>E</w:t>
      </w:r>
      <w:r w:rsidR="001D7DA5">
        <w:rPr>
          <w:b/>
        </w:rPr>
        <w:t xml:space="preserve"> &amp; INTRODUCTIONS</w:t>
      </w:r>
    </w:p>
    <w:p w14:paraId="49F8AD80" w14:textId="77777777" w:rsidR="000C7C88" w:rsidRDefault="000C7C88" w:rsidP="00FE6072"/>
    <w:p w14:paraId="5E90DCDF" w14:textId="4574919D" w:rsidR="00AE16E2" w:rsidRDefault="00377145" w:rsidP="00FE6072">
      <w:r>
        <w:t xml:space="preserve">Chair Pieper called the meeting to order at </w:t>
      </w:r>
      <w:r w:rsidR="00A52CB0">
        <w:t>9:03 a.m. PD</w:t>
      </w:r>
      <w:r w:rsidR="00E17A9D">
        <w:t>T.</w:t>
      </w:r>
    </w:p>
    <w:p w14:paraId="7676312D" w14:textId="77777777" w:rsidR="001D7DA5" w:rsidRDefault="001D7DA5" w:rsidP="00FE6072"/>
    <w:tbl>
      <w:tblPr>
        <w:tblW w:w="4791" w:type="dxa"/>
        <w:tblInd w:w="93" w:type="dxa"/>
        <w:tblLook w:val="04A0" w:firstRow="1" w:lastRow="0" w:firstColumn="1" w:lastColumn="0" w:noHBand="0" w:noVBand="1"/>
      </w:tblPr>
      <w:tblGrid>
        <w:gridCol w:w="2351"/>
        <w:gridCol w:w="2440"/>
      </w:tblGrid>
      <w:tr w:rsidR="00A52CB0" w14:paraId="6FB2D8C2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014A2" w14:textId="3B328A4E" w:rsidR="00A52CB0" w:rsidRPr="00A52CB0" w:rsidRDefault="00A52CB0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A52CB0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94F2" w14:textId="77777777" w:rsidR="00A52CB0" w:rsidRPr="00A52CB0" w:rsidRDefault="00A52CB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E17A9D" w14:paraId="6623EF27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27F3" w14:textId="3A3EC92D" w:rsidR="00E17A9D" w:rsidRPr="00A52CB0" w:rsidRDefault="00E17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2CB0">
              <w:rPr>
                <w:rFonts w:ascii="Calibri" w:hAnsi="Calibri"/>
                <w:color w:val="000000"/>
                <w:sz w:val="22"/>
                <w:szCs w:val="22"/>
              </w:rPr>
              <w:t>Dave Rich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55DE" w14:textId="655958C8" w:rsidR="00E17A9D" w:rsidRPr="00A52CB0" w:rsidRDefault="00E17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2CB0">
              <w:rPr>
                <w:rFonts w:ascii="Calibri" w:hAnsi="Calibri"/>
                <w:color w:val="000000"/>
                <w:sz w:val="22"/>
                <w:szCs w:val="22"/>
              </w:rPr>
              <w:t>Mentor Graphics</w:t>
            </w:r>
          </w:p>
        </w:tc>
      </w:tr>
      <w:tr w:rsidR="00E17A9D" w:rsidRPr="000C7C88" w14:paraId="158594D7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8C47" w14:textId="08EF19AC" w:rsidR="00E17A9D" w:rsidRPr="00A52CB0" w:rsidRDefault="00E17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2CB0">
              <w:rPr>
                <w:rFonts w:ascii="Calibri" w:hAnsi="Calibri"/>
                <w:color w:val="000000"/>
                <w:sz w:val="22"/>
                <w:szCs w:val="22"/>
              </w:rPr>
              <w:t>Dennis Brophy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42DB" w14:textId="5C2F1D9C" w:rsidR="00E17A9D" w:rsidRPr="00A52CB0" w:rsidRDefault="00E17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2CB0">
              <w:rPr>
                <w:rFonts w:ascii="Calibri" w:hAnsi="Calibri"/>
                <w:color w:val="000000"/>
                <w:sz w:val="22"/>
                <w:szCs w:val="22"/>
              </w:rPr>
              <w:t>Mentor Graphics</w:t>
            </w:r>
          </w:p>
        </w:tc>
      </w:tr>
      <w:tr w:rsidR="00E17A9D" w:rsidRPr="000C7C88" w14:paraId="25677A2A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31C79" w14:textId="0FAF2BD1" w:rsidR="00E17A9D" w:rsidRPr="00A52CB0" w:rsidRDefault="00E17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2CB0">
              <w:rPr>
                <w:rFonts w:ascii="Calibri" w:hAnsi="Calibri"/>
                <w:color w:val="000000"/>
                <w:sz w:val="22"/>
                <w:szCs w:val="22"/>
              </w:rPr>
              <w:t>Karen Pieper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33C9" w14:textId="3CDD610B" w:rsidR="00E17A9D" w:rsidRPr="00A52CB0" w:rsidRDefault="00E17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2CB0">
              <w:rPr>
                <w:rFonts w:ascii="Calibri" w:hAnsi="Calibri"/>
                <w:color w:val="000000"/>
                <w:sz w:val="22"/>
                <w:szCs w:val="22"/>
              </w:rPr>
              <w:t>Accellera</w:t>
            </w:r>
          </w:p>
        </w:tc>
      </w:tr>
      <w:tr w:rsidR="000C7C88" w14:paraId="1B26ABBE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94286" w14:textId="35974F79" w:rsidR="000C7C88" w:rsidRPr="00A52CB0" w:rsidRDefault="000C7C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2CB0">
              <w:rPr>
                <w:rFonts w:ascii="Calibri" w:hAnsi="Calibri"/>
                <w:color w:val="000000"/>
                <w:sz w:val="22"/>
                <w:szCs w:val="22"/>
              </w:rPr>
              <w:t>Neil Korpusik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9E659" w14:textId="08D09852" w:rsidR="000C7C88" w:rsidRPr="00A52CB0" w:rsidRDefault="000C7C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2CB0">
              <w:rPr>
                <w:rFonts w:ascii="Calibri" w:hAnsi="Calibri"/>
                <w:color w:val="000000"/>
                <w:sz w:val="22"/>
                <w:szCs w:val="22"/>
              </w:rPr>
              <w:t>Oracle</w:t>
            </w:r>
          </w:p>
        </w:tc>
      </w:tr>
      <w:tr w:rsidR="009D0E26" w14:paraId="0D9241B4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9C0F1" w14:textId="3B8FB815" w:rsidR="009D0E26" w:rsidRDefault="004327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Michel Ligthart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BA913" w14:textId="1395D3CD" w:rsidR="009D0E26" w:rsidRDefault="004327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Verific</w:t>
            </w:r>
          </w:p>
        </w:tc>
      </w:tr>
      <w:tr w:rsidR="00432771" w14:paraId="194DC0AF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D702" w14:textId="6FBAACC9" w:rsidR="00432771" w:rsidRDefault="004327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Dmitry</w:t>
            </w:r>
            <w:r w:rsidR="00A6178A">
              <w:rPr>
                <w:rFonts w:ascii="Calibri" w:hAnsi="Calibri"/>
                <w:color w:val="000000"/>
                <w:sz w:val="22"/>
                <w:szCs w:val="22"/>
              </w:rPr>
              <w:t xml:space="preserve"> Korchemny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4697" w14:textId="6783A137" w:rsidR="00432771" w:rsidRDefault="00A617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Synopsys</w:t>
            </w:r>
          </w:p>
        </w:tc>
      </w:tr>
      <w:tr w:rsidR="00432771" w14:paraId="570B89D4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48ACC" w14:textId="77777777" w:rsidR="00432771" w:rsidRDefault="004327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DA6F9" w14:textId="77777777" w:rsidR="00432771" w:rsidRDefault="004327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52CB0" w14:paraId="7A1E3E75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CAAE4" w14:textId="754F172C" w:rsidR="00A52CB0" w:rsidRPr="00A52CB0" w:rsidRDefault="00A52CB0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A52CB0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Staff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48FD2" w14:textId="77777777" w:rsidR="00A52CB0" w:rsidRDefault="00A52C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52CB0" w14:paraId="6118A109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33FE" w14:textId="5B8B4A9A" w:rsidR="00A52CB0" w:rsidRDefault="00A52C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Johnathan Goldberg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27E00" w14:textId="391B3696" w:rsidR="00A52CB0" w:rsidRDefault="00A52C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IEEE-SA</w:t>
            </w:r>
          </w:p>
        </w:tc>
      </w:tr>
      <w:tr w:rsidR="00A52CB0" w14:paraId="685547A7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A7A2" w14:textId="1AA28784" w:rsidR="00A52CB0" w:rsidRDefault="00A52C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 Sutherland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9C206" w14:textId="68358574" w:rsidR="00A52CB0" w:rsidRDefault="00A52C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Editor</w:t>
            </w:r>
          </w:p>
        </w:tc>
      </w:tr>
      <w:tr w:rsidR="00A52CB0" w14:paraId="4534CB35" w14:textId="77777777" w:rsidTr="00A52CB0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8B91C" w14:textId="77777777" w:rsidR="00A52CB0" w:rsidRDefault="00A52C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260B5" w14:textId="77777777" w:rsidR="00A52CB0" w:rsidRDefault="00A52C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269778D" w14:textId="77777777" w:rsidR="00EC1633" w:rsidRDefault="00EC1633" w:rsidP="00EC1633">
      <w:r>
        <w:t xml:space="preserve">For participant reference, the </w:t>
      </w:r>
      <w:r w:rsidRPr="00411FBC">
        <w:t xml:space="preserve">SA Website with </w:t>
      </w:r>
      <w:r>
        <w:t xml:space="preserve">Basic and Advanced Member lists </w:t>
      </w:r>
      <w:r w:rsidRPr="00411FBC">
        <w:t xml:space="preserve">can be </w:t>
      </w:r>
    </w:p>
    <w:p w14:paraId="67D5D5B9" w14:textId="1A6E54D5" w:rsidR="00F62909" w:rsidRDefault="00EC1633" w:rsidP="00EC1633">
      <w:r w:rsidRPr="00411FBC">
        <w:t xml:space="preserve">found at: </w:t>
      </w:r>
      <w:hyperlink r:id="rId8" w:history="1">
        <w:r w:rsidRPr="001710A0">
          <w:rPr>
            <w:rStyle w:val="Hyperlink"/>
          </w:rPr>
          <w:t>http://standards.ieee.org/develop/corpchan/mbrs1.html</w:t>
        </w:r>
      </w:hyperlink>
      <w:r>
        <w:t xml:space="preserve">. </w:t>
      </w:r>
    </w:p>
    <w:p w14:paraId="16D3B996" w14:textId="77777777" w:rsidR="000C7C88" w:rsidRDefault="000C7C88" w:rsidP="000C7C88">
      <w:pPr>
        <w:rPr>
          <w:rFonts w:eastAsia="MS Mincho"/>
          <w:b/>
          <w:caps/>
          <w:lang w:eastAsia="ja-JP"/>
        </w:rPr>
      </w:pPr>
    </w:p>
    <w:p w14:paraId="191B636C" w14:textId="3588ED7B" w:rsidR="00D5698E" w:rsidRPr="000C7C88" w:rsidRDefault="000C7C88" w:rsidP="000C7C88">
      <w:pPr>
        <w:rPr>
          <w:rFonts w:eastAsia="MS Mincho"/>
          <w:b/>
          <w:caps/>
          <w:lang w:eastAsia="ja-JP"/>
        </w:rPr>
      </w:pPr>
      <w:r>
        <w:rPr>
          <w:b/>
          <w:caps/>
        </w:rPr>
        <w:t>2</w:t>
      </w:r>
      <w:r w:rsidR="00D5698E">
        <w:rPr>
          <w:b/>
          <w:caps/>
        </w:rPr>
        <w:tab/>
      </w:r>
      <w:r w:rsidR="00F62909">
        <w:rPr>
          <w:b/>
          <w:caps/>
        </w:rPr>
        <w:t xml:space="preserve">Approve agenda </w:t>
      </w:r>
    </w:p>
    <w:p w14:paraId="4AC1F489" w14:textId="284D78C1" w:rsidR="00D5698E" w:rsidRDefault="00F62909" w:rsidP="00D5698E">
      <w:pPr>
        <w:spacing w:before="100" w:beforeAutospacing="1" w:after="100" w:afterAutospacing="1"/>
      </w:pPr>
      <w:r>
        <w:t>A motion (</w:t>
      </w:r>
      <w:r w:rsidR="00E03D8D">
        <w:t>Dmitry</w:t>
      </w:r>
      <w:r w:rsidR="00A6178A">
        <w:t xml:space="preserve"> Korchemny</w:t>
      </w:r>
      <w:r w:rsidR="00E03D8D">
        <w:t>, Dennis</w:t>
      </w:r>
      <w:r w:rsidR="00A6178A">
        <w:t xml:space="preserve"> Brophy</w:t>
      </w:r>
      <w:r>
        <w:t xml:space="preserve">) was made to approve the agenda.  The motion passed unanimously.  </w:t>
      </w:r>
      <w:r w:rsidR="000C7C88">
        <w:t xml:space="preserve">  </w:t>
      </w:r>
    </w:p>
    <w:p w14:paraId="525E45B8" w14:textId="77777777" w:rsidR="00F62909" w:rsidRDefault="00F62909" w:rsidP="00F62909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3</w:t>
      </w:r>
      <w:r>
        <w:rPr>
          <w:b/>
          <w:caps/>
        </w:rPr>
        <w:tab/>
        <w:t xml:space="preserve">Patent policy and call for patents </w:t>
      </w:r>
    </w:p>
    <w:p w14:paraId="71F92A77" w14:textId="19D60ABA" w:rsidR="00A751BF" w:rsidRPr="00C736D6" w:rsidRDefault="00A751BF" w:rsidP="00A751BF">
      <w:pPr>
        <w:spacing w:before="100" w:beforeAutospacing="1" w:after="100" w:afterAutospacing="1"/>
      </w:pPr>
      <w:r>
        <w:t xml:space="preserve">Chair directs all to read the policy here: </w:t>
      </w:r>
      <w:hyperlink r:id="rId9" w:tgtFrame="_top" w:history="1">
        <w:r w:rsidRPr="00C736D6">
          <w:rPr>
            <w:color w:val="0000FF"/>
            <w:u w:val="single"/>
          </w:rPr>
          <w:t>http://standards.ieee.org/board/pat/pat-slideset.ppt</w:t>
        </w:r>
      </w:hyperlink>
      <w:r>
        <w:t>.</w:t>
      </w:r>
    </w:p>
    <w:p w14:paraId="37D0BFE3" w14:textId="7E99EDC4" w:rsidR="00F62909" w:rsidRDefault="00A751BF" w:rsidP="00F62909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4</w:t>
      </w:r>
      <w:r w:rsidR="00F62909">
        <w:rPr>
          <w:b/>
          <w:caps/>
        </w:rPr>
        <w:tab/>
      </w:r>
      <w:r>
        <w:rPr>
          <w:b/>
          <w:caps/>
        </w:rPr>
        <w:t>Approval of minutes</w:t>
      </w:r>
      <w:r w:rsidR="00F62909">
        <w:rPr>
          <w:b/>
          <w:caps/>
        </w:rPr>
        <w:t xml:space="preserve"> </w:t>
      </w:r>
    </w:p>
    <w:p w14:paraId="5D4E302B" w14:textId="1A47D855" w:rsidR="00A751BF" w:rsidRDefault="00A52CB0" w:rsidP="00F62909">
      <w:r>
        <w:t xml:space="preserve">Minutes </w:t>
      </w:r>
    </w:p>
    <w:p w14:paraId="0C336E50" w14:textId="531B475D" w:rsidR="00FF1868" w:rsidRDefault="00A6178A" w:rsidP="00F62909">
      <w:r>
        <w:t>A motion (Michel Ligthart</w:t>
      </w:r>
      <w:r w:rsidR="00FF1868">
        <w:t>, Dennis</w:t>
      </w:r>
      <w:r>
        <w:t xml:space="preserve"> Brophy</w:t>
      </w:r>
      <w:r w:rsidR="00FF1868">
        <w:t xml:space="preserve">) </w:t>
      </w:r>
      <w:r>
        <w:t xml:space="preserve">was made to approve the </w:t>
      </w:r>
      <w:r w:rsidR="00FF1868">
        <w:t>1 March 2016 meeting minutes.  The motion passed. Shalom abstained; not present.</w:t>
      </w:r>
    </w:p>
    <w:p w14:paraId="3A47E40A" w14:textId="114D4D97" w:rsidR="00FF1868" w:rsidRPr="00DD5F4F" w:rsidRDefault="00FF1868" w:rsidP="00F62909">
      <w:r>
        <w:t>A motion (Dennis</w:t>
      </w:r>
      <w:r w:rsidR="00A6178A">
        <w:t xml:space="preserve"> Brophy</w:t>
      </w:r>
      <w:r>
        <w:t>, Neil</w:t>
      </w:r>
      <w:r w:rsidR="00A6178A">
        <w:t xml:space="preserve"> Korpusik</w:t>
      </w:r>
      <w:r>
        <w:t xml:space="preserve">) </w:t>
      </w:r>
      <w:r w:rsidR="00A6178A">
        <w:t xml:space="preserve">was made to approve the </w:t>
      </w:r>
      <w:r>
        <w:t xml:space="preserve">5 April 2016 meeting minutes.  The motion passed.  Shalom abstained; not present. </w:t>
      </w:r>
    </w:p>
    <w:p w14:paraId="5F0235C4" w14:textId="195576A0" w:rsidR="00F62909" w:rsidRDefault="00A751BF" w:rsidP="00F62909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5</w:t>
      </w:r>
      <w:r w:rsidR="00F62909">
        <w:rPr>
          <w:b/>
          <w:caps/>
        </w:rPr>
        <w:tab/>
      </w:r>
      <w:r>
        <w:rPr>
          <w:b/>
          <w:caps/>
        </w:rPr>
        <w:t>Finance budgeting update</w:t>
      </w:r>
    </w:p>
    <w:p w14:paraId="586597B3" w14:textId="5DA65EB7" w:rsidR="00250691" w:rsidRDefault="00A52CB0" w:rsidP="00250691">
      <w:pPr>
        <w:numPr>
          <w:ilvl w:val="0"/>
          <w:numId w:val="22"/>
        </w:numPr>
        <w:spacing w:before="100" w:beforeAutospacing="1" w:after="100" w:afterAutospacing="1"/>
      </w:pPr>
      <w:r>
        <w:lastRenderedPageBreak/>
        <w:t xml:space="preserve">Work that </w:t>
      </w:r>
      <w:r w:rsidR="00FF1868">
        <w:t>Membership numbers</w:t>
      </w:r>
      <w:r w:rsidR="00A6178A">
        <w:t>/members.</w:t>
      </w:r>
    </w:p>
    <w:p w14:paraId="6D752049" w14:textId="71D62244" w:rsidR="00250691" w:rsidRDefault="00FF1868" w:rsidP="00713DE4">
      <w:pPr>
        <w:spacing w:before="100" w:beforeAutospacing="1" w:after="100" w:afterAutospacing="1"/>
        <w:ind w:left="720"/>
      </w:pPr>
      <w:r>
        <w:t xml:space="preserve">The officers will meet to secure an editor in consultation with Jonathan.  </w:t>
      </w:r>
      <w:r w:rsidR="00250691" w:rsidRPr="00250691">
        <w:t xml:space="preserve">Status of the IEEE contract </w:t>
      </w:r>
      <w:r w:rsidR="00713DE4">
        <w:t xml:space="preserve">and </w:t>
      </w:r>
      <w:r w:rsidR="00250691" w:rsidRPr="00250691">
        <w:t xml:space="preserve">Schedule of assessments </w:t>
      </w:r>
      <w:r w:rsidR="00713DE4">
        <w:t>will be discussed.</w:t>
      </w:r>
      <w:bookmarkStart w:id="0" w:name="_GoBack"/>
      <w:bookmarkEnd w:id="0"/>
    </w:p>
    <w:p w14:paraId="03D4705C" w14:textId="63DCC961" w:rsidR="00967728" w:rsidRPr="00250691" w:rsidRDefault="00A6178A" w:rsidP="00967728">
      <w:pPr>
        <w:spacing w:before="100" w:beforeAutospacing="1" w:after="100" w:afterAutospacing="1"/>
      </w:pPr>
      <w:r>
        <w:t>If w</w:t>
      </w:r>
      <w:r w:rsidR="00967728">
        <w:t xml:space="preserve">e </w:t>
      </w:r>
      <w:r>
        <w:t>do</w:t>
      </w:r>
      <w:r w:rsidR="00967728">
        <w:t xml:space="preserve"> push the schedule out 3 months and this impacts the editor and contract.  </w:t>
      </w:r>
    </w:p>
    <w:p w14:paraId="07DC4E71" w14:textId="7A1AA5A1" w:rsidR="00F62909" w:rsidRDefault="00A751BF" w:rsidP="00F62909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6</w:t>
      </w:r>
      <w:r w:rsidR="00F62909">
        <w:rPr>
          <w:b/>
          <w:caps/>
        </w:rPr>
        <w:tab/>
      </w:r>
      <w:r>
        <w:rPr>
          <w:b/>
          <w:caps/>
        </w:rPr>
        <w:t>Schedule</w:t>
      </w:r>
      <w:r w:rsidR="00F62909">
        <w:rPr>
          <w:b/>
          <w:caps/>
        </w:rPr>
        <w:t xml:space="preserve"> </w:t>
      </w:r>
    </w:p>
    <w:p w14:paraId="6A98E4B3" w14:textId="2826769D" w:rsidR="00A52CB0" w:rsidRPr="00C736D6" w:rsidRDefault="00A52CB0" w:rsidP="00A751BF">
      <w:pPr>
        <w:spacing w:before="100" w:beforeAutospacing="1" w:after="100" w:afterAutospacing="1"/>
      </w:pPr>
      <w:r>
        <w:t xml:space="preserve">We </w:t>
      </w:r>
      <w:r w:rsidR="00967728">
        <w:t>will add 4 months to every date.  Feature freeze</w:t>
      </w:r>
      <w:r w:rsidR="00A6178A">
        <w:t xml:space="preserve"> </w:t>
      </w:r>
      <w:r w:rsidR="00967728">
        <w:t xml:space="preserve">is now end of October.  </w:t>
      </w:r>
    </w:p>
    <w:tbl>
      <w:tblPr>
        <w:tblW w:w="13470" w:type="dxa"/>
        <w:tblCellSpacing w:w="0" w:type="dxa"/>
        <w:tblInd w:w="-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2038"/>
        <w:gridCol w:w="3511"/>
        <w:gridCol w:w="1821"/>
      </w:tblGrid>
      <w:tr w:rsidR="00250691" w:rsidRPr="00250691" w14:paraId="1F8B4ACD" w14:textId="77777777" w:rsidTr="00250691">
        <w:trPr>
          <w:trHeight w:val="300"/>
          <w:tblCellSpacing w:w="0" w:type="dxa"/>
        </w:trPr>
        <w:tc>
          <w:tcPr>
            <w:tcW w:w="5853" w:type="dxa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14:paraId="62343293" w14:textId="77777777" w:rsidR="00250691" w:rsidRPr="002A146D" w:rsidRDefault="00250691" w:rsidP="002A146D">
            <w:pPr>
              <w:ind w:left="990"/>
              <w:rPr>
                <w:b/>
              </w:rPr>
            </w:pPr>
            <w:r w:rsidRPr="002A146D">
              <w:rPr>
                <w:b/>
              </w:rPr>
              <w:t>Milestone</w:t>
            </w:r>
          </w:p>
        </w:tc>
        <w:tc>
          <w:tcPr>
            <w:tcW w:w="1820" w:type="dxa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14:paraId="07852B64" w14:textId="77777777" w:rsidR="00250691" w:rsidRPr="002A146D" w:rsidRDefault="00250691" w:rsidP="00250691">
            <w:pPr>
              <w:rPr>
                <w:b/>
              </w:rPr>
            </w:pPr>
            <w:r w:rsidRPr="002A146D">
              <w:rPr>
                <w:b/>
              </w:rPr>
              <w:t>Editorial Schedule</w:t>
            </w:r>
          </w:p>
        </w:tc>
        <w:tc>
          <w:tcPr>
            <w:tcW w:w="4017" w:type="dxa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14:paraId="1ADE43B8" w14:textId="77777777" w:rsidR="00250691" w:rsidRPr="002A146D" w:rsidRDefault="00250691" w:rsidP="002A146D">
            <w:pPr>
              <w:ind w:left="237"/>
              <w:rPr>
                <w:b/>
              </w:rPr>
            </w:pPr>
            <w:r w:rsidRPr="002A146D">
              <w:rPr>
                <w:b/>
              </w:rPr>
              <w:t>Milestone</w:t>
            </w:r>
          </w:p>
        </w:tc>
        <w:tc>
          <w:tcPr>
            <w:tcW w:w="1780" w:type="dxa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14:paraId="5BD899A6" w14:textId="77777777" w:rsidR="00250691" w:rsidRPr="002A146D" w:rsidRDefault="00250691" w:rsidP="00250691">
            <w:pPr>
              <w:rPr>
                <w:b/>
              </w:rPr>
            </w:pPr>
            <w:r w:rsidRPr="002A146D">
              <w:rPr>
                <w:b/>
              </w:rPr>
              <w:t>Editorial Schedule</w:t>
            </w:r>
          </w:p>
        </w:tc>
      </w:tr>
      <w:tr w:rsidR="00250691" w:rsidRPr="00250691" w14:paraId="286E3DB0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DC1579D" w14:textId="77777777" w:rsidR="00250691" w:rsidRPr="00250691" w:rsidRDefault="00250691" w:rsidP="002A146D">
            <w:pPr>
              <w:ind w:left="1890"/>
            </w:pPr>
            <w:r w:rsidRPr="00250691">
              <w:t>Feature Freeze in the Committees</w:t>
            </w:r>
          </w:p>
        </w:tc>
        <w:tc>
          <w:tcPr>
            <w:tcW w:w="0" w:type="auto"/>
            <w:vAlign w:val="center"/>
            <w:hideMark/>
          </w:tcPr>
          <w:p w14:paraId="3D4B0444" w14:textId="77777777" w:rsidR="00250691" w:rsidRPr="00250691" w:rsidRDefault="00250691" w:rsidP="00250691">
            <w:pPr>
              <w:jc w:val="right"/>
            </w:pPr>
            <w:r w:rsidRPr="00250691">
              <w:t>30-Jun-16</w:t>
            </w:r>
          </w:p>
        </w:tc>
        <w:tc>
          <w:tcPr>
            <w:tcW w:w="0" w:type="auto"/>
            <w:vAlign w:val="center"/>
            <w:hideMark/>
          </w:tcPr>
          <w:p w14:paraId="01EF8391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5C970380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0B1EFBF1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84160E8" w14:textId="77777777" w:rsidR="00250691" w:rsidRPr="00250691" w:rsidRDefault="00250691" w:rsidP="002A146D">
            <w:pPr>
              <w:ind w:left="1890"/>
            </w:pPr>
            <w:r w:rsidRPr="00250691">
              <w:t>Feature Freeze in the Champions</w:t>
            </w:r>
          </w:p>
        </w:tc>
        <w:tc>
          <w:tcPr>
            <w:tcW w:w="0" w:type="auto"/>
            <w:vAlign w:val="center"/>
            <w:hideMark/>
          </w:tcPr>
          <w:p w14:paraId="6F2F6132" w14:textId="77777777" w:rsidR="00250691" w:rsidRPr="00250691" w:rsidRDefault="00250691" w:rsidP="00250691">
            <w:pPr>
              <w:jc w:val="right"/>
            </w:pPr>
            <w:r w:rsidRPr="00250691">
              <w:t>30-Jul-16</w:t>
            </w:r>
          </w:p>
        </w:tc>
        <w:tc>
          <w:tcPr>
            <w:tcW w:w="0" w:type="auto"/>
            <w:vAlign w:val="center"/>
            <w:hideMark/>
          </w:tcPr>
          <w:p w14:paraId="07B0AEDB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2030CC6C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4B07BFF5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EB40293" w14:textId="77777777" w:rsidR="00250691" w:rsidRPr="00250691" w:rsidRDefault="00250691" w:rsidP="002A146D">
            <w:pPr>
              <w:ind w:left="1890"/>
            </w:pPr>
            <w:r w:rsidRPr="00250691">
              <w:t>Feature Freeze in the P1800</w:t>
            </w:r>
          </w:p>
        </w:tc>
        <w:tc>
          <w:tcPr>
            <w:tcW w:w="0" w:type="auto"/>
            <w:vAlign w:val="center"/>
            <w:hideMark/>
          </w:tcPr>
          <w:p w14:paraId="1AD399D2" w14:textId="2F54DC48" w:rsidR="00250691" w:rsidRPr="00250691" w:rsidRDefault="00967728" w:rsidP="00250691">
            <w:pPr>
              <w:jc w:val="right"/>
              <w:rPr>
                <w:highlight w:val="yellow"/>
              </w:rPr>
            </w:pPr>
            <w:r w:rsidRPr="00967728">
              <w:rPr>
                <w:highlight w:val="yellow"/>
              </w:rPr>
              <w:t>END OF OCTOBER?</w:t>
            </w:r>
          </w:p>
        </w:tc>
        <w:tc>
          <w:tcPr>
            <w:tcW w:w="0" w:type="auto"/>
            <w:vAlign w:val="center"/>
            <w:hideMark/>
          </w:tcPr>
          <w:p w14:paraId="42C0CDA7" w14:textId="77777777" w:rsidR="00250691" w:rsidRPr="00250691" w:rsidRDefault="00250691" w:rsidP="002A146D">
            <w:pPr>
              <w:ind w:left="237"/>
              <w:rPr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799E5AA1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0A685F80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35C0262" w14:textId="77777777" w:rsidR="00250691" w:rsidRPr="00250691" w:rsidRDefault="00250691" w:rsidP="002A146D">
            <w:pPr>
              <w:ind w:left="1890"/>
            </w:pPr>
            <w:r w:rsidRPr="00250691">
              <w:t>Pre-Ballot Draft -- Send to IEEE</w:t>
            </w:r>
          </w:p>
        </w:tc>
        <w:tc>
          <w:tcPr>
            <w:tcW w:w="0" w:type="auto"/>
            <w:vAlign w:val="center"/>
            <w:hideMark/>
          </w:tcPr>
          <w:p w14:paraId="7BD41E0C" w14:textId="77777777" w:rsidR="00250691" w:rsidRPr="00250691" w:rsidRDefault="00250691" w:rsidP="00250691">
            <w:pPr>
              <w:jc w:val="right"/>
            </w:pPr>
            <w:r w:rsidRPr="00250691">
              <w:t>13-Aug-16</w:t>
            </w:r>
          </w:p>
        </w:tc>
        <w:tc>
          <w:tcPr>
            <w:tcW w:w="0" w:type="auto"/>
            <w:vAlign w:val="center"/>
            <w:hideMark/>
          </w:tcPr>
          <w:p w14:paraId="1391B842" w14:textId="77777777" w:rsidR="00250691" w:rsidRPr="00250691" w:rsidRDefault="00250691" w:rsidP="002A146D">
            <w:pPr>
              <w:ind w:left="237"/>
            </w:pPr>
            <w:r w:rsidRPr="00250691">
              <w:t>IEEE Feedback back</w:t>
            </w:r>
          </w:p>
        </w:tc>
        <w:tc>
          <w:tcPr>
            <w:tcW w:w="0" w:type="auto"/>
            <w:vAlign w:val="center"/>
            <w:hideMark/>
          </w:tcPr>
          <w:p w14:paraId="5856863B" w14:textId="77777777" w:rsidR="00250691" w:rsidRPr="00250691" w:rsidRDefault="00250691" w:rsidP="00250691">
            <w:pPr>
              <w:jc w:val="right"/>
            </w:pPr>
            <w:r w:rsidRPr="00250691">
              <w:t>12-Oct-16</w:t>
            </w:r>
          </w:p>
        </w:tc>
      </w:tr>
      <w:tr w:rsidR="00250691" w:rsidRPr="00250691" w14:paraId="06BA59AF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12471B6" w14:textId="77777777" w:rsidR="00250691" w:rsidRPr="00250691" w:rsidRDefault="00250691" w:rsidP="002A146D">
            <w:pPr>
              <w:ind w:left="1890"/>
            </w:pPr>
            <w:r w:rsidRPr="00250691">
              <w:t>Last editing corrections in SVDB, inc names in front matter</w:t>
            </w:r>
          </w:p>
        </w:tc>
        <w:tc>
          <w:tcPr>
            <w:tcW w:w="0" w:type="auto"/>
            <w:vAlign w:val="center"/>
            <w:hideMark/>
          </w:tcPr>
          <w:p w14:paraId="4E2B4682" w14:textId="77777777" w:rsidR="00250691" w:rsidRPr="00250691" w:rsidRDefault="00250691" w:rsidP="00250691">
            <w:pPr>
              <w:jc w:val="right"/>
            </w:pPr>
            <w:r w:rsidRPr="00250691">
              <w:t>27-Aug-16</w:t>
            </w:r>
          </w:p>
        </w:tc>
        <w:tc>
          <w:tcPr>
            <w:tcW w:w="0" w:type="auto"/>
            <w:vAlign w:val="center"/>
            <w:hideMark/>
          </w:tcPr>
          <w:p w14:paraId="6D3CB893" w14:textId="77777777" w:rsidR="00250691" w:rsidRPr="00250691" w:rsidRDefault="00250691" w:rsidP="002A146D">
            <w:pPr>
              <w:ind w:left="237"/>
            </w:pPr>
            <w:r w:rsidRPr="00250691">
              <w:t>Remind entities to become members</w:t>
            </w:r>
          </w:p>
        </w:tc>
        <w:tc>
          <w:tcPr>
            <w:tcW w:w="0" w:type="auto"/>
            <w:vAlign w:val="center"/>
            <w:hideMark/>
          </w:tcPr>
          <w:p w14:paraId="4D81C6F4" w14:textId="77777777" w:rsidR="00250691" w:rsidRPr="00250691" w:rsidRDefault="00250691" w:rsidP="00250691">
            <w:pPr>
              <w:jc w:val="right"/>
            </w:pPr>
            <w:r w:rsidRPr="00250691">
              <w:t>27-Aug-16</w:t>
            </w:r>
          </w:p>
        </w:tc>
      </w:tr>
      <w:tr w:rsidR="00250691" w:rsidRPr="00250691" w14:paraId="55D86CFE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60F364A" w14:textId="77777777" w:rsidR="00250691" w:rsidRPr="00250691" w:rsidRDefault="00250691" w:rsidP="002A146D">
            <w:pPr>
              <w:ind w:left="1890"/>
            </w:pPr>
            <w:r w:rsidRPr="00250691">
              <w:t>Editing approval by Champions</w:t>
            </w:r>
          </w:p>
        </w:tc>
        <w:tc>
          <w:tcPr>
            <w:tcW w:w="0" w:type="auto"/>
            <w:vAlign w:val="center"/>
            <w:hideMark/>
          </w:tcPr>
          <w:p w14:paraId="00A272B4" w14:textId="77777777" w:rsidR="00250691" w:rsidRPr="00250691" w:rsidRDefault="00250691" w:rsidP="00250691">
            <w:pPr>
              <w:jc w:val="right"/>
            </w:pPr>
            <w:r w:rsidRPr="00250691">
              <w:t>10-Sep-16</w:t>
            </w:r>
          </w:p>
        </w:tc>
        <w:tc>
          <w:tcPr>
            <w:tcW w:w="0" w:type="auto"/>
            <w:vAlign w:val="center"/>
            <w:hideMark/>
          </w:tcPr>
          <w:p w14:paraId="7317113E" w14:textId="77777777" w:rsidR="00250691" w:rsidRPr="00250691" w:rsidRDefault="00250691" w:rsidP="002A146D">
            <w:pPr>
              <w:ind w:left="237"/>
            </w:pPr>
            <w:r w:rsidRPr="00250691">
              <w:t>Open invitation to ballot</w:t>
            </w:r>
          </w:p>
        </w:tc>
        <w:tc>
          <w:tcPr>
            <w:tcW w:w="0" w:type="auto"/>
            <w:vAlign w:val="center"/>
            <w:hideMark/>
          </w:tcPr>
          <w:p w14:paraId="56FD7E05" w14:textId="77777777" w:rsidR="00250691" w:rsidRPr="00250691" w:rsidRDefault="00250691" w:rsidP="00250691">
            <w:pPr>
              <w:jc w:val="right"/>
            </w:pPr>
            <w:r w:rsidRPr="00250691">
              <w:t>26-Sep-16</w:t>
            </w:r>
          </w:p>
        </w:tc>
      </w:tr>
      <w:tr w:rsidR="00250691" w:rsidRPr="00250691" w14:paraId="2E7CD2C6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ADA2AAE" w14:textId="77777777" w:rsidR="00250691" w:rsidRPr="00250691" w:rsidRDefault="00250691" w:rsidP="002A146D">
            <w:pPr>
              <w:ind w:left="1890"/>
            </w:pPr>
            <w:r w:rsidRPr="00250691">
              <w:t>Editing approval by P1800</w:t>
            </w:r>
          </w:p>
        </w:tc>
        <w:tc>
          <w:tcPr>
            <w:tcW w:w="0" w:type="auto"/>
            <w:vAlign w:val="center"/>
            <w:hideMark/>
          </w:tcPr>
          <w:p w14:paraId="4EA45051" w14:textId="77777777" w:rsidR="00250691" w:rsidRPr="00250691" w:rsidRDefault="00250691" w:rsidP="00250691">
            <w:pPr>
              <w:jc w:val="right"/>
            </w:pPr>
            <w:r w:rsidRPr="00250691">
              <w:t>24-Sep-16</w:t>
            </w:r>
          </w:p>
        </w:tc>
        <w:tc>
          <w:tcPr>
            <w:tcW w:w="0" w:type="auto"/>
            <w:vAlign w:val="center"/>
            <w:hideMark/>
          </w:tcPr>
          <w:p w14:paraId="10AA1E0D" w14:textId="77777777" w:rsidR="00250691" w:rsidRPr="00250691" w:rsidRDefault="00250691" w:rsidP="002A146D">
            <w:pPr>
              <w:ind w:left="237"/>
            </w:pPr>
            <w:r w:rsidRPr="00250691">
              <w:t>Close invitation to ballot</w:t>
            </w:r>
          </w:p>
        </w:tc>
        <w:tc>
          <w:tcPr>
            <w:tcW w:w="0" w:type="auto"/>
            <w:vAlign w:val="center"/>
            <w:hideMark/>
          </w:tcPr>
          <w:p w14:paraId="694F9E67" w14:textId="77777777" w:rsidR="00250691" w:rsidRPr="00250691" w:rsidRDefault="00250691" w:rsidP="00250691">
            <w:pPr>
              <w:jc w:val="right"/>
            </w:pPr>
            <w:r w:rsidRPr="00250691">
              <w:t>26-Oct-16</w:t>
            </w:r>
          </w:p>
        </w:tc>
      </w:tr>
      <w:tr w:rsidR="00250691" w:rsidRPr="00250691" w14:paraId="65B28EC2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5AECB5A" w14:textId="77777777" w:rsidR="00250691" w:rsidRPr="00250691" w:rsidRDefault="00250691" w:rsidP="002A146D">
            <w:pPr>
              <w:ind w:left="1890"/>
            </w:pPr>
            <w:r w:rsidRPr="00250691">
              <w:t>Completion of the review of the pre-ballot draft</w:t>
            </w:r>
          </w:p>
        </w:tc>
        <w:tc>
          <w:tcPr>
            <w:tcW w:w="0" w:type="auto"/>
            <w:vAlign w:val="center"/>
            <w:hideMark/>
          </w:tcPr>
          <w:p w14:paraId="1DBBF1DF" w14:textId="77777777" w:rsidR="00250691" w:rsidRPr="00250691" w:rsidRDefault="00250691" w:rsidP="00250691">
            <w:pPr>
              <w:jc w:val="right"/>
            </w:pPr>
            <w:r w:rsidRPr="00250691">
              <w:t>8-Oct-16</w:t>
            </w:r>
          </w:p>
        </w:tc>
        <w:tc>
          <w:tcPr>
            <w:tcW w:w="0" w:type="auto"/>
            <w:vAlign w:val="center"/>
            <w:hideMark/>
          </w:tcPr>
          <w:p w14:paraId="4E3AB800" w14:textId="77777777" w:rsidR="00250691" w:rsidRPr="00250691" w:rsidRDefault="00250691" w:rsidP="002A146D">
            <w:pPr>
              <w:ind w:left="237"/>
            </w:pPr>
            <w:r w:rsidRPr="00250691">
              <w:t>Balance of the balloting group confirmed</w:t>
            </w:r>
          </w:p>
        </w:tc>
        <w:tc>
          <w:tcPr>
            <w:tcW w:w="0" w:type="auto"/>
            <w:vAlign w:val="center"/>
            <w:hideMark/>
          </w:tcPr>
          <w:p w14:paraId="3DB1B67C" w14:textId="77777777" w:rsidR="00250691" w:rsidRPr="00250691" w:rsidRDefault="00250691" w:rsidP="00250691">
            <w:pPr>
              <w:jc w:val="right"/>
            </w:pPr>
            <w:r w:rsidRPr="00250691">
              <w:t>29-Oct-16</w:t>
            </w:r>
          </w:p>
        </w:tc>
      </w:tr>
      <w:tr w:rsidR="00250691" w:rsidRPr="00250691" w14:paraId="1A659FD2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E1B8EE8" w14:textId="77777777" w:rsidR="00250691" w:rsidRPr="00250691" w:rsidRDefault="00250691" w:rsidP="002A146D">
            <w:pPr>
              <w:ind w:left="1890"/>
            </w:pPr>
            <w:r w:rsidRPr="00250691">
              <w:t>Ballot draft available and approved by P1800</w:t>
            </w:r>
          </w:p>
        </w:tc>
        <w:tc>
          <w:tcPr>
            <w:tcW w:w="0" w:type="auto"/>
            <w:vAlign w:val="center"/>
            <w:hideMark/>
          </w:tcPr>
          <w:p w14:paraId="5246195F" w14:textId="77777777" w:rsidR="00250691" w:rsidRPr="00250691" w:rsidRDefault="00250691" w:rsidP="00250691">
            <w:pPr>
              <w:jc w:val="right"/>
            </w:pPr>
            <w:r w:rsidRPr="00250691">
              <w:t>22-Oct-16</w:t>
            </w:r>
          </w:p>
        </w:tc>
        <w:tc>
          <w:tcPr>
            <w:tcW w:w="0" w:type="auto"/>
            <w:vAlign w:val="center"/>
            <w:hideMark/>
          </w:tcPr>
          <w:p w14:paraId="6648291A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795DB13E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5509F556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7B0FE5A" w14:textId="77777777" w:rsidR="00250691" w:rsidRPr="00250691" w:rsidRDefault="00250691" w:rsidP="002A146D">
            <w:pPr>
              <w:ind w:left="1890"/>
            </w:pPr>
            <w:r w:rsidRPr="00250691">
              <w:t>Balloting begins, public review begins</w:t>
            </w:r>
          </w:p>
        </w:tc>
        <w:tc>
          <w:tcPr>
            <w:tcW w:w="0" w:type="auto"/>
            <w:vAlign w:val="center"/>
            <w:hideMark/>
          </w:tcPr>
          <w:p w14:paraId="6C1A8BF9" w14:textId="77777777" w:rsidR="00250691" w:rsidRPr="00250691" w:rsidRDefault="00250691" w:rsidP="00250691">
            <w:pPr>
              <w:jc w:val="right"/>
            </w:pPr>
            <w:r w:rsidRPr="00250691">
              <w:t>29-Oct-16</w:t>
            </w:r>
          </w:p>
        </w:tc>
        <w:tc>
          <w:tcPr>
            <w:tcW w:w="0" w:type="auto"/>
            <w:vAlign w:val="center"/>
            <w:hideMark/>
          </w:tcPr>
          <w:p w14:paraId="5178C206" w14:textId="77777777" w:rsidR="00250691" w:rsidRPr="00250691" w:rsidRDefault="00250691" w:rsidP="002A146D">
            <w:pPr>
              <w:ind w:left="237"/>
            </w:pPr>
            <w:r w:rsidRPr="00250691">
              <w:t>Public review ends</w:t>
            </w:r>
          </w:p>
        </w:tc>
        <w:tc>
          <w:tcPr>
            <w:tcW w:w="0" w:type="auto"/>
            <w:vAlign w:val="center"/>
            <w:hideMark/>
          </w:tcPr>
          <w:p w14:paraId="20B82FAE" w14:textId="77777777" w:rsidR="00250691" w:rsidRPr="00250691" w:rsidRDefault="00250691" w:rsidP="00250691">
            <w:pPr>
              <w:jc w:val="right"/>
            </w:pPr>
            <w:r w:rsidRPr="00250691">
              <w:t>28-Dec-16</w:t>
            </w:r>
          </w:p>
        </w:tc>
      </w:tr>
      <w:tr w:rsidR="00250691" w:rsidRPr="00250691" w14:paraId="30EB0134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A15B6E3" w14:textId="77777777" w:rsidR="00250691" w:rsidRPr="00250691" w:rsidRDefault="00250691" w:rsidP="002A146D">
            <w:pPr>
              <w:ind w:left="1890"/>
            </w:pPr>
            <w:r w:rsidRPr="00250691">
              <w:t>Balloting ends</w:t>
            </w:r>
          </w:p>
        </w:tc>
        <w:tc>
          <w:tcPr>
            <w:tcW w:w="0" w:type="auto"/>
            <w:vAlign w:val="center"/>
            <w:hideMark/>
          </w:tcPr>
          <w:p w14:paraId="2E1609B8" w14:textId="77777777" w:rsidR="00250691" w:rsidRPr="00250691" w:rsidRDefault="00250691" w:rsidP="00250691">
            <w:pPr>
              <w:jc w:val="right"/>
            </w:pPr>
            <w:r w:rsidRPr="00250691">
              <w:t>28-Nov-16</w:t>
            </w:r>
          </w:p>
        </w:tc>
        <w:tc>
          <w:tcPr>
            <w:tcW w:w="0" w:type="auto"/>
            <w:vAlign w:val="center"/>
            <w:hideMark/>
          </w:tcPr>
          <w:p w14:paraId="1E7F9703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1FD1064A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3EF24923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299E3D5" w14:textId="77777777" w:rsidR="00250691" w:rsidRPr="00250691" w:rsidRDefault="00250691" w:rsidP="002A146D">
            <w:pPr>
              <w:ind w:left="1890"/>
            </w:pPr>
            <w:r w:rsidRPr="00250691">
              <w:t>Ballot responses available</w:t>
            </w:r>
          </w:p>
        </w:tc>
        <w:tc>
          <w:tcPr>
            <w:tcW w:w="0" w:type="auto"/>
            <w:vAlign w:val="center"/>
            <w:hideMark/>
          </w:tcPr>
          <w:p w14:paraId="24C64835" w14:textId="77777777" w:rsidR="00250691" w:rsidRPr="00250691" w:rsidRDefault="00250691" w:rsidP="00250691">
            <w:pPr>
              <w:jc w:val="right"/>
            </w:pPr>
            <w:r w:rsidRPr="00250691">
              <w:t>12-Dec-16</w:t>
            </w:r>
          </w:p>
        </w:tc>
        <w:tc>
          <w:tcPr>
            <w:tcW w:w="0" w:type="auto"/>
            <w:vAlign w:val="center"/>
            <w:hideMark/>
          </w:tcPr>
          <w:p w14:paraId="65CCED52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01B95B5A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25D81B70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FEC9B75" w14:textId="77777777" w:rsidR="00250691" w:rsidRPr="00250691" w:rsidRDefault="00250691" w:rsidP="002A146D">
            <w:pPr>
              <w:ind w:left="1890"/>
            </w:pPr>
            <w:r w:rsidRPr="00250691">
              <w:t>Schedule for resolution of ballot responses</w:t>
            </w:r>
          </w:p>
        </w:tc>
        <w:tc>
          <w:tcPr>
            <w:tcW w:w="0" w:type="auto"/>
            <w:vAlign w:val="center"/>
            <w:hideMark/>
          </w:tcPr>
          <w:p w14:paraId="6314BCE1" w14:textId="77777777" w:rsidR="00250691" w:rsidRPr="00250691" w:rsidRDefault="00250691" w:rsidP="00250691">
            <w:pPr>
              <w:jc w:val="right"/>
            </w:pPr>
            <w:r w:rsidRPr="00250691">
              <w:t>2-Jan-17</w:t>
            </w:r>
          </w:p>
        </w:tc>
        <w:tc>
          <w:tcPr>
            <w:tcW w:w="0" w:type="auto"/>
            <w:vAlign w:val="center"/>
            <w:hideMark/>
          </w:tcPr>
          <w:p w14:paraId="2D9EFACD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47085600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6480E072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EA15E91" w14:textId="77777777" w:rsidR="00250691" w:rsidRPr="00250691" w:rsidRDefault="00250691" w:rsidP="002A146D">
            <w:pPr>
              <w:ind w:left="1890"/>
            </w:pPr>
            <w:r w:rsidRPr="00250691">
              <w:t>Committees respond to public review and ballot</w:t>
            </w:r>
          </w:p>
        </w:tc>
        <w:tc>
          <w:tcPr>
            <w:tcW w:w="0" w:type="auto"/>
            <w:vAlign w:val="center"/>
            <w:hideMark/>
          </w:tcPr>
          <w:p w14:paraId="3FB5DA6F" w14:textId="77777777" w:rsidR="00250691" w:rsidRPr="00250691" w:rsidRDefault="00250691" w:rsidP="00250691">
            <w:pPr>
              <w:jc w:val="right"/>
            </w:pPr>
            <w:r w:rsidRPr="00250691">
              <w:t>13-Mar-17</w:t>
            </w:r>
          </w:p>
        </w:tc>
        <w:tc>
          <w:tcPr>
            <w:tcW w:w="0" w:type="auto"/>
            <w:vAlign w:val="center"/>
            <w:hideMark/>
          </w:tcPr>
          <w:p w14:paraId="3E89B49C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43E287CF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7E3E843C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F2F63DC" w14:textId="77777777" w:rsidR="00250691" w:rsidRPr="00250691" w:rsidRDefault="00250691" w:rsidP="002A146D">
            <w:pPr>
              <w:ind w:left="1890"/>
            </w:pPr>
            <w:r w:rsidRPr="00250691">
              <w:t>Recirc ballot content approved by P1800</w:t>
            </w:r>
          </w:p>
        </w:tc>
        <w:tc>
          <w:tcPr>
            <w:tcW w:w="0" w:type="auto"/>
            <w:vAlign w:val="center"/>
            <w:hideMark/>
          </w:tcPr>
          <w:p w14:paraId="1816BEB9" w14:textId="77777777" w:rsidR="00250691" w:rsidRPr="00250691" w:rsidRDefault="00250691" w:rsidP="00250691">
            <w:pPr>
              <w:jc w:val="right"/>
            </w:pPr>
            <w:r w:rsidRPr="00250691">
              <w:t>27-Mar-17</w:t>
            </w:r>
          </w:p>
        </w:tc>
        <w:tc>
          <w:tcPr>
            <w:tcW w:w="0" w:type="auto"/>
            <w:vAlign w:val="center"/>
            <w:hideMark/>
          </w:tcPr>
          <w:p w14:paraId="3B9F83D8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7191B7A1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068204D7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F63EF9A" w14:textId="77777777" w:rsidR="00250691" w:rsidRPr="00250691" w:rsidRDefault="00250691" w:rsidP="002A146D">
            <w:pPr>
              <w:ind w:left="1890"/>
            </w:pPr>
            <w:r w:rsidRPr="00250691">
              <w:t>Recirc pre-draft available</w:t>
            </w:r>
          </w:p>
        </w:tc>
        <w:tc>
          <w:tcPr>
            <w:tcW w:w="0" w:type="auto"/>
            <w:vAlign w:val="center"/>
            <w:hideMark/>
          </w:tcPr>
          <w:p w14:paraId="77EBBFE2" w14:textId="77777777" w:rsidR="00250691" w:rsidRPr="00250691" w:rsidRDefault="00250691" w:rsidP="00250691">
            <w:pPr>
              <w:jc w:val="right"/>
            </w:pPr>
            <w:r w:rsidRPr="00250691">
              <w:t>3-Apr-17</w:t>
            </w:r>
          </w:p>
        </w:tc>
        <w:tc>
          <w:tcPr>
            <w:tcW w:w="0" w:type="auto"/>
            <w:vAlign w:val="center"/>
            <w:hideMark/>
          </w:tcPr>
          <w:p w14:paraId="2A2D323F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22ED5927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72A85591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5004D26" w14:textId="77777777" w:rsidR="00250691" w:rsidRPr="00250691" w:rsidRDefault="00250691" w:rsidP="002A146D">
            <w:pPr>
              <w:ind w:left="1890"/>
            </w:pPr>
            <w:r w:rsidRPr="00250691">
              <w:t>Recirc pre-draft review complete</w:t>
            </w:r>
          </w:p>
        </w:tc>
        <w:tc>
          <w:tcPr>
            <w:tcW w:w="0" w:type="auto"/>
            <w:vAlign w:val="center"/>
            <w:hideMark/>
          </w:tcPr>
          <w:p w14:paraId="379C889E" w14:textId="77777777" w:rsidR="00250691" w:rsidRPr="00250691" w:rsidRDefault="00250691" w:rsidP="00250691">
            <w:pPr>
              <w:jc w:val="right"/>
            </w:pPr>
            <w:r w:rsidRPr="00250691">
              <w:t>10-Apr-17</w:t>
            </w:r>
          </w:p>
        </w:tc>
        <w:tc>
          <w:tcPr>
            <w:tcW w:w="0" w:type="auto"/>
            <w:vAlign w:val="center"/>
            <w:hideMark/>
          </w:tcPr>
          <w:p w14:paraId="0B31D8C3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12556FA2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1AFDFB7B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EE792F6" w14:textId="77777777" w:rsidR="00250691" w:rsidRPr="00250691" w:rsidRDefault="00250691" w:rsidP="002A146D">
            <w:pPr>
              <w:ind w:left="1890"/>
            </w:pPr>
            <w:r w:rsidRPr="00250691">
              <w:t>Recirc ballot approved by P1800</w:t>
            </w:r>
          </w:p>
        </w:tc>
        <w:tc>
          <w:tcPr>
            <w:tcW w:w="0" w:type="auto"/>
            <w:vAlign w:val="center"/>
            <w:hideMark/>
          </w:tcPr>
          <w:p w14:paraId="54FDC7CD" w14:textId="77777777" w:rsidR="00250691" w:rsidRPr="00250691" w:rsidRDefault="00250691" w:rsidP="00250691">
            <w:pPr>
              <w:jc w:val="right"/>
            </w:pPr>
            <w:r w:rsidRPr="00250691">
              <w:t>17-Apr-17</w:t>
            </w:r>
          </w:p>
        </w:tc>
        <w:tc>
          <w:tcPr>
            <w:tcW w:w="0" w:type="auto"/>
            <w:vAlign w:val="center"/>
            <w:hideMark/>
          </w:tcPr>
          <w:p w14:paraId="26E6D48C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0074C6DF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2D441417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CA56671" w14:textId="77777777" w:rsidR="00250691" w:rsidRPr="00250691" w:rsidRDefault="00250691" w:rsidP="002A146D">
            <w:pPr>
              <w:ind w:left="1890"/>
            </w:pPr>
            <w:r w:rsidRPr="00250691">
              <w:t>Recirc ballot results back</w:t>
            </w:r>
          </w:p>
        </w:tc>
        <w:tc>
          <w:tcPr>
            <w:tcW w:w="0" w:type="auto"/>
            <w:vAlign w:val="center"/>
            <w:hideMark/>
          </w:tcPr>
          <w:p w14:paraId="1057CA58" w14:textId="77777777" w:rsidR="00250691" w:rsidRPr="00250691" w:rsidRDefault="00250691" w:rsidP="00250691">
            <w:pPr>
              <w:jc w:val="right"/>
            </w:pPr>
            <w:r w:rsidRPr="00250691">
              <w:t>1-May-17</w:t>
            </w:r>
          </w:p>
        </w:tc>
        <w:tc>
          <w:tcPr>
            <w:tcW w:w="0" w:type="auto"/>
            <w:vAlign w:val="center"/>
            <w:hideMark/>
          </w:tcPr>
          <w:p w14:paraId="12FA402A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257C5135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3314EECB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7C39089" w14:textId="77777777" w:rsidR="00250691" w:rsidRPr="00250691" w:rsidRDefault="00250691" w:rsidP="002A146D">
            <w:pPr>
              <w:ind w:left="1890"/>
            </w:pPr>
            <w:r w:rsidRPr="00250691">
              <w:t>Final IEEE ratification</w:t>
            </w:r>
          </w:p>
        </w:tc>
        <w:tc>
          <w:tcPr>
            <w:tcW w:w="0" w:type="auto"/>
            <w:vAlign w:val="center"/>
            <w:hideMark/>
          </w:tcPr>
          <w:p w14:paraId="148C8F42" w14:textId="77777777" w:rsidR="00250691" w:rsidRPr="00250691" w:rsidRDefault="00250691" w:rsidP="00250691">
            <w:pPr>
              <w:jc w:val="right"/>
            </w:pPr>
            <w:r w:rsidRPr="00250691">
              <w:t>29-Aug-17</w:t>
            </w:r>
          </w:p>
        </w:tc>
        <w:tc>
          <w:tcPr>
            <w:tcW w:w="0" w:type="auto"/>
            <w:vAlign w:val="center"/>
            <w:hideMark/>
          </w:tcPr>
          <w:p w14:paraId="6F608AA3" w14:textId="77777777" w:rsidR="00250691" w:rsidRPr="00250691" w:rsidRDefault="00250691" w:rsidP="002A146D">
            <w:pPr>
              <w:ind w:left="237"/>
              <w:jc w:val="right"/>
            </w:pPr>
          </w:p>
        </w:tc>
        <w:tc>
          <w:tcPr>
            <w:tcW w:w="0" w:type="auto"/>
            <w:vAlign w:val="center"/>
            <w:hideMark/>
          </w:tcPr>
          <w:p w14:paraId="65B3857D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  <w:tr w:rsidR="00250691" w:rsidRPr="00250691" w14:paraId="7DD5E996" w14:textId="77777777" w:rsidTr="0025069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519A82E" w14:textId="77777777" w:rsidR="00250691" w:rsidRPr="00250691" w:rsidRDefault="00250691" w:rsidP="002A146D">
            <w:pPr>
              <w:ind w:left="189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55BCAA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3371F7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A7F104" w14:textId="77777777" w:rsidR="00250691" w:rsidRPr="00250691" w:rsidRDefault="00250691" w:rsidP="00250691">
            <w:pPr>
              <w:rPr>
                <w:sz w:val="20"/>
                <w:szCs w:val="20"/>
              </w:rPr>
            </w:pPr>
          </w:p>
        </w:tc>
      </w:tr>
    </w:tbl>
    <w:p w14:paraId="72D6D5F8" w14:textId="4AAFD1F7" w:rsidR="009D0E26" w:rsidRDefault="00A52CB0" w:rsidP="00A52CB0">
      <w:pPr>
        <w:spacing w:before="100" w:beforeAutospacing="1" w:after="100" w:afterAutospacing="1"/>
        <w:rPr>
          <w:b/>
          <w:caps/>
        </w:rPr>
      </w:pPr>
      <w:r>
        <w:rPr>
          <w:b/>
          <w:caps/>
        </w:rPr>
        <w:t>7</w:t>
      </w:r>
      <w:r>
        <w:rPr>
          <w:b/>
          <w:caps/>
        </w:rPr>
        <w:tab/>
      </w:r>
      <w:r w:rsidR="009D0E26">
        <w:rPr>
          <w:b/>
          <w:caps/>
        </w:rPr>
        <w:t xml:space="preserve">P&amp;P </w:t>
      </w:r>
      <w:r w:rsidR="00250691">
        <w:rPr>
          <w:b/>
          <w:caps/>
        </w:rPr>
        <w:t>approval</w:t>
      </w:r>
    </w:p>
    <w:p w14:paraId="42DFCC54" w14:textId="310F278D" w:rsidR="009D0E26" w:rsidRDefault="009D0E26" w:rsidP="00A751BF">
      <w:pPr>
        <w:spacing w:before="100" w:beforeAutospacing="1" w:after="100" w:afterAutospacing="1"/>
      </w:pPr>
      <w:r>
        <w:t xml:space="preserve">Karen </w:t>
      </w:r>
      <w:r w:rsidR="00967728">
        <w:t>has sent email to Stan and what template to use and he asked why are we updating it.  We will continue to operate with the P&amp;P’s we have.  No objections from the group.</w:t>
      </w:r>
    </w:p>
    <w:p w14:paraId="6FE1C7CE" w14:textId="28B3CED4" w:rsidR="00A751BF" w:rsidRDefault="00471DE2" w:rsidP="00A751BF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lastRenderedPageBreak/>
        <w:t>8</w:t>
      </w:r>
      <w:r w:rsidR="00A751BF">
        <w:rPr>
          <w:b/>
          <w:caps/>
        </w:rPr>
        <w:tab/>
        <w:t>status of the working groups</w:t>
      </w:r>
    </w:p>
    <w:p w14:paraId="6C6D848A" w14:textId="77777777" w:rsidR="00ED172D" w:rsidRDefault="00ED172D" w:rsidP="00250691">
      <w:r>
        <w:t xml:space="preserve">Scott Little has change his affiliation and is now with Accellera.  </w:t>
      </w:r>
    </w:p>
    <w:p w14:paraId="14EE6DFE" w14:textId="408292C0" w:rsidR="00250691" w:rsidRDefault="009D0E26" w:rsidP="00250691">
      <w:r>
        <w:t xml:space="preserve"> </w:t>
      </w:r>
    </w:p>
    <w:p w14:paraId="781D2FAD" w14:textId="77777777" w:rsidR="00250691" w:rsidRDefault="00250691" w:rsidP="00250691">
      <w:r w:rsidRPr="00250691">
        <w:rPr>
          <w:rFonts w:hAnsi="Symbol"/>
        </w:rPr>
        <w:t></w:t>
      </w:r>
      <w:r w:rsidRPr="00250691">
        <w:t xml:space="preserve">  SV-AC: Dmitry Korchemny </w:t>
      </w:r>
    </w:p>
    <w:p w14:paraId="6C44A9E3" w14:textId="3CB4D725" w:rsidR="00ED172D" w:rsidRDefault="00ED172D" w:rsidP="00250691">
      <w:r>
        <w:t>Working on many issues, some hard.</w:t>
      </w:r>
    </w:p>
    <w:p w14:paraId="21365703" w14:textId="77777777" w:rsidR="00ED172D" w:rsidRPr="00250691" w:rsidRDefault="00ED172D" w:rsidP="00250691"/>
    <w:p w14:paraId="12BB0A8B" w14:textId="77777777" w:rsidR="00250691" w:rsidRDefault="00250691" w:rsidP="00250691">
      <w:r w:rsidRPr="00250691">
        <w:rPr>
          <w:rFonts w:hAnsi="Symbol"/>
        </w:rPr>
        <w:t></w:t>
      </w:r>
      <w:r w:rsidRPr="00250691">
        <w:t xml:space="preserve">  SV-BC, SV-EC: Matt Maidment </w:t>
      </w:r>
    </w:p>
    <w:p w14:paraId="465D7FE3" w14:textId="41439A46" w:rsidR="00ED172D" w:rsidRDefault="00ED172D" w:rsidP="00250691">
      <w:r>
        <w:t xml:space="preserve">Shalom attends and as </w:t>
      </w:r>
      <w:r w:rsidR="00A6178A">
        <w:t>mentioned</w:t>
      </w:r>
      <w:r>
        <w:t xml:space="preserve"> by D</w:t>
      </w:r>
      <w:r w:rsidR="00A6178A">
        <w:t>a</w:t>
      </w:r>
      <w:r>
        <w:t>ve</w:t>
      </w:r>
      <w:r w:rsidR="00A6178A">
        <w:t xml:space="preserve"> R</w:t>
      </w:r>
      <w:r>
        <w:t>ich, they were slow getting s</w:t>
      </w:r>
      <w:r w:rsidR="00A6178A">
        <w:t xml:space="preserve">tarted.  More recently there is </w:t>
      </w:r>
      <w:r>
        <w:t>more momentum and some issues that have gotten a lot of discussion.  Man</w:t>
      </w:r>
      <w:r w:rsidR="00A6178A">
        <w:t>y</w:t>
      </w:r>
      <w:r>
        <w:t xml:space="preserve"> of the proposal are not that big, but every issue depends on having someone to drive them.  If the schedule is </w:t>
      </w:r>
      <w:r w:rsidR="00A6178A">
        <w:t>extend</w:t>
      </w:r>
      <w:r>
        <w:t>, more issues will be dealt with.</w:t>
      </w:r>
    </w:p>
    <w:p w14:paraId="77F3F6DB" w14:textId="77777777" w:rsidR="00ED172D" w:rsidRPr="00250691" w:rsidRDefault="00ED172D" w:rsidP="00250691"/>
    <w:p w14:paraId="2C90325E" w14:textId="77777777" w:rsidR="00250691" w:rsidRDefault="00250691" w:rsidP="00250691">
      <w:r w:rsidRPr="00250691">
        <w:rPr>
          <w:rFonts w:hAnsi="Symbol"/>
        </w:rPr>
        <w:t></w:t>
      </w:r>
      <w:r w:rsidRPr="00250691">
        <w:t xml:space="preserve">  SV-CC: Stu Sutherland (acting) </w:t>
      </w:r>
    </w:p>
    <w:p w14:paraId="1E43EEE6" w14:textId="59823F87" w:rsidR="00ED172D" w:rsidRDefault="00ED172D" w:rsidP="00250691">
      <w:r>
        <w:t>This group has not been active.  Stu cannot find anyone who would like to chair it and no meetings have been scheduled.  There are about 20</w:t>
      </w:r>
      <w:r w:rsidR="00A6178A">
        <w:t xml:space="preserve"> </w:t>
      </w:r>
      <w:r>
        <w:t xml:space="preserve">issues that are low hanging fruit and someone needs to decide what should be done.  </w:t>
      </w:r>
    </w:p>
    <w:p w14:paraId="14EB2FDA" w14:textId="77777777" w:rsidR="00ED172D" w:rsidRPr="00250691" w:rsidRDefault="00ED172D" w:rsidP="00250691"/>
    <w:p w14:paraId="32E8F8A5" w14:textId="77777777" w:rsidR="00250691" w:rsidRDefault="00250691" w:rsidP="00250691">
      <w:r w:rsidRPr="00250691">
        <w:rPr>
          <w:rFonts w:hAnsi="Symbol"/>
        </w:rPr>
        <w:t></w:t>
      </w:r>
      <w:r w:rsidRPr="00250691">
        <w:t xml:space="preserve">  SV-DC: Scott Little </w:t>
      </w:r>
    </w:p>
    <w:p w14:paraId="46E6B5CD" w14:textId="50F13F43" w:rsidR="00ED172D" w:rsidRDefault="00ED172D" w:rsidP="00250691">
      <w:r>
        <w:t xml:space="preserve">Neil says there were going to be one or two items.  Scott is looking further ahead and </w:t>
      </w:r>
      <w:r w:rsidR="00A6178A">
        <w:t xml:space="preserve">will </w:t>
      </w:r>
      <w:r>
        <w:t xml:space="preserve">schedule a face-to-face.  </w:t>
      </w:r>
    </w:p>
    <w:p w14:paraId="79A62985" w14:textId="77777777" w:rsidR="00ED172D" w:rsidRDefault="00ED172D" w:rsidP="00250691"/>
    <w:p w14:paraId="4FEDEFC3" w14:textId="7F7B8671" w:rsidR="00250691" w:rsidRDefault="00ED172D" w:rsidP="00250691">
      <w:r>
        <w:t xml:space="preserve">Other </w:t>
      </w:r>
      <w:r w:rsidR="00A6178A">
        <w:t>info: Shalom wants to add some word</w:t>
      </w:r>
      <w:r>
        <w:t xml:space="preserve"> about the champions.  It is a good idea to have the Ch</w:t>
      </w:r>
      <w:r w:rsidR="00A6178A">
        <w:t>ampions to start working on the approved issues</w:t>
      </w:r>
      <w:r>
        <w:t xml:space="preserve">.  The </w:t>
      </w:r>
      <w:r w:rsidR="00A6178A">
        <w:t>problem</w:t>
      </w:r>
      <w:r>
        <w:t xml:space="preserve"> with the Champions is a few dozen</w:t>
      </w:r>
      <w:r w:rsidR="00A6178A">
        <w:t xml:space="preserve"> items</w:t>
      </w:r>
      <w:r>
        <w:t xml:space="preserve"> come in and that is too much for a single meeting.  It would be good to spread them out.  Mayb</w:t>
      </w:r>
      <w:r w:rsidR="00A6178A">
        <w:t>e we can work on thos</w:t>
      </w:r>
      <w:r>
        <w:t>e in the resolved state.  Neil will chair the champions group again and get the meetings rolling</w:t>
      </w:r>
    </w:p>
    <w:p w14:paraId="75A68825" w14:textId="64988E80" w:rsidR="004B7E0D" w:rsidRDefault="004B7E0D" w:rsidP="004B7E0D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9</w:t>
      </w:r>
      <w:r>
        <w:rPr>
          <w:b/>
          <w:caps/>
        </w:rPr>
        <w:tab/>
        <w:t>New business</w:t>
      </w:r>
    </w:p>
    <w:p w14:paraId="21352B4C" w14:textId="4A84D8E9" w:rsidR="00187E2F" w:rsidRDefault="00ED172D" w:rsidP="004B7E0D">
      <w:pPr>
        <w:spacing w:before="100" w:beforeAutospacing="1" w:after="100" w:afterAutospacing="1"/>
      </w:pPr>
      <w:r>
        <w:t>The email archive</w:t>
      </w:r>
      <w:r w:rsidR="00187E2F">
        <w:t>.</w:t>
      </w:r>
      <w:r>
        <w:t xml:space="preserve">  Karen needs to send out the em</w:t>
      </w:r>
      <w:r w:rsidR="007E72FA">
        <w:t xml:space="preserve">ail to where they are located and share the password. </w:t>
      </w:r>
    </w:p>
    <w:p w14:paraId="017D3FE9" w14:textId="5E6F0AC6" w:rsidR="004B7E0D" w:rsidRDefault="004B7E0D" w:rsidP="004B7E0D">
      <w:pPr>
        <w:spacing w:before="100" w:beforeAutospacing="1" w:after="100" w:afterAutospacing="1"/>
        <w:rPr>
          <w:rFonts w:eastAsia="MS Mincho"/>
          <w:lang w:eastAsia="ja-JP"/>
        </w:rPr>
      </w:pPr>
      <w:r>
        <w:rPr>
          <w:b/>
          <w:caps/>
        </w:rPr>
        <w:t>10</w:t>
      </w:r>
      <w:r>
        <w:rPr>
          <w:b/>
          <w:caps/>
        </w:rPr>
        <w:tab/>
        <w:t>Next Meeting</w:t>
      </w:r>
    </w:p>
    <w:p w14:paraId="3D098A1D" w14:textId="2A52861D" w:rsidR="004B7E0D" w:rsidRDefault="007E72FA" w:rsidP="004B7E0D">
      <w:r>
        <w:t>21</w:t>
      </w:r>
      <w:r w:rsidR="00250691">
        <w:t xml:space="preserve"> June 2016 –</w:t>
      </w:r>
      <w:r>
        <w:t xml:space="preserve"> June and July meetings.</w:t>
      </w:r>
    </w:p>
    <w:p w14:paraId="0944B16A" w14:textId="77777777" w:rsidR="004B7E0D" w:rsidRDefault="004B7E0D" w:rsidP="004B7E0D"/>
    <w:p w14:paraId="594142C0" w14:textId="601664A9" w:rsidR="004B7E0D" w:rsidRDefault="004B7E0D" w:rsidP="00187E2F">
      <w:pPr>
        <w:rPr>
          <w:b/>
          <w:caps/>
        </w:rPr>
      </w:pPr>
      <w:r>
        <w:rPr>
          <w:b/>
          <w:caps/>
        </w:rPr>
        <w:t>11</w:t>
      </w:r>
      <w:r>
        <w:rPr>
          <w:b/>
          <w:caps/>
        </w:rPr>
        <w:tab/>
        <w:t>Adjourment</w:t>
      </w:r>
    </w:p>
    <w:p w14:paraId="562085E1" w14:textId="77777777" w:rsidR="00187E2F" w:rsidRPr="00187E2F" w:rsidRDefault="00187E2F" w:rsidP="00187E2F">
      <w:pPr>
        <w:rPr>
          <w:b/>
          <w:caps/>
        </w:rPr>
      </w:pPr>
    </w:p>
    <w:p w14:paraId="519C2957" w14:textId="34FF5400" w:rsidR="002611B7" w:rsidRPr="00DD5F4F" w:rsidRDefault="007E72FA" w:rsidP="007B75C7">
      <w:r>
        <w:t>Dm</w:t>
      </w:r>
      <w:r w:rsidR="00A6178A">
        <w:t>itry Korchemny</w:t>
      </w:r>
      <w:r w:rsidR="007B75C7">
        <w:t xml:space="preserve"> moved to adjourn the meeting, with no further business on the agenda the m</w:t>
      </w:r>
      <w:r>
        <w:t xml:space="preserve">eeting </w:t>
      </w:r>
      <w:r w:rsidR="00A6178A">
        <w:t>adjourned</w:t>
      </w:r>
      <w:r>
        <w:t xml:space="preserve"> at 9:</w:t>
      </w:r>
      <w:r w:rsidR="00A6178A">
        <w:t>50</w:t>
      </w:r>
      <w:r w:rsidR="00187E2F">
        <w:t xml:space="preserve"> a.m. PD</w:t>
      </w:r>
      <w:r w:rsidR="007B75C7">
        <w:t>T.</w:t>
      </w:r>
    </w:p>
    <w:sectPr w:rsidR="002611B7" w:rsidRPr="00DD5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417B0" w14:textId="77777777" w:rsidR="00762432" w:rsidRDefault="00762432" w:rsidP="00ED172D">
      <w:r>
        <w:separator/>
      </w:r>
    </w:p>
  </w:endnote>
  <w:endnote w:type="continuationSeparator" w:id="0">
    <w:p w14:paraId="06F73C84" w14:textId="77777777" w:rsidR="00762432" w:rsidRDefault="00762432" w:rsidP="00ED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FA21E" w14:textId="77777777" w:rsidR="00762432" w:rsidRDefault="00762432" w:rsidP="00ED172D">
      <w:r>
        <w:separator/>
      </w:r>
    </w:p>
  </w:footnote>
  <w:footnote w:type="continuationSeparator" w:id="0">
    <w:p w14:paraId="72E93EC1" w14:textId="77777777" w:rsidR="00762432" w:rsidRDefault="00762432" w:rsidP="00ED1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D6F8D"/>
    <w:multiLevelType w:val="multilevel"/>
    <w:tmpl w:val="D44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A57A3"/>
    <w:multiLevelType w:val="multilevel"/>
    <w:tmpl w:val="8368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45DD3"/>
    <w:multiLevelType w:val="multilevel"/>
    <w:tmpl w:val="83F2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A4A19"/>
    <w:multiLevelType w:val="hybridMultilevel"/>
    <w:tmpl w:val="6624D918"/>
    <w:lvl w:ilvl="0" w:tplc="DCBA46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4526"/>
    <w:multiLevelType w:val="multilevel"/>
    <w:tmpl w:val="197C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A75A6"/>
    <w:multiLevelType w:val="multilevel"/>
    <w:tmpl w:val="679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D24D9"/>
    <w:multiLevelType w:val="multilevel"/>
    <w:tmpl w:val="B3DC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924A4"/>
    <w:multiLevelType w:val="multilevel"/>
    <w:tmpl w:val="743C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459C9"/>
    <w:multiLevelType w:val="multilevel"/>
    <w:tmpl w:val="894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41EAD"/>
    <w:multiLevelType w:val="multilevel"/>
    <w:tmpl w:val="2A1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E192E"/>
    <w:multiLevelType w:val="hybridMultilevel"/>
    <w:tmpl w:val="A2C0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2173F"/>
    <w:multiLevelType w:val="multilevel"/>
    <w:tmpl w:val="011A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C1FF8"/>
    <w:multiLevelType w:val="multilevel"/>
    <w:tmpl w:val="F822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94970"/>
    <w:multiLevelType w:val="multilevel"/>
    <w:tmpl w:val="D37A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04128"/>
    <w:multiLevelType w:val="hybridMultilevel"/>
    <w:tmpl w:val="EE84F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D204D"/>
    <w:multiLevelType w:val="multilevel"/>
    <w:tmpl w:val="C33E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B19DA"/>
    <w:multiLevelType w:val="multilevel"/>
    <w:tmpl w:val="7D8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F3311"/>
    <w:multiLevelType w:val="multilevel"/>
    <w:tmpl w:val="C00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846C54"/>
    <w:multiLevelType w:val="multilevel"/>
    <w:tmpl w:val="6364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96C85"/>
    <w:multiLevelType w:val="multilevel"/>
    <w:tmpl w:val="FA3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B5916"/>
    <w:multiLevelType w:val="multilevel"/>
    <w:tmpl w:val="F40A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642FB"/>
    <w:multiLevelType w:val="multilevel"/>
    <w:tmpl w:val="32B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16"/>
  </w:num>
  <w:num w:numId="5">
    <w:abstractNumId w:val="21"/>
  </w:num>
  <w:num w:numId="6">
    <w:abstractNumId w:val="0"/>
  </w:num>
  <w:num w:numId="7">
    <w:abstractNumId w:val="13"/>
  </w:num>
  <w:num w:numId="8">
    <w:abstractNumId w:val="14"/>
  </w:num>
  <w:num w:numId="9">
    <w:abstractNumId w:val="12"/>
  </w:num>
  <w:num w:numId="10">
    <w:abstractNumId w:val="17"/>
  </w:num>
  <w:num w:numId="11">
    <w:abstractNumId w:val="7"/>
  </w:num>
  <w:num w:numId="12">
    <w:abstractNumId w:val="19"/>
  </w:num>
  <w:num w:numId="13">
    <w:abstractNumId w:val="4"/>
  </w:num>
  <w:num w:numId="14">
    <w:abstractNumId w:val="2"/>
  </w:num>
  <w:num w:numId="15">
    <w:abstractNumId w:val="8"/>
  </w:num>
  <w:num w:numId="16">
    <w:abstractNumId w:val="15"/>
  </w:num>
  <w:num w:numId="17">
    <w:abstractNumId w:val="10"/>
  </w:num>
  <w:num w:numId="18">
    <w:abstractNumId w:val="11"/>
  </w:num>
  <w:num w:numId="19">
    <w:abstractNumId w:val="3"/>
  </w:num>
  <w:num w:numId="20">
    <w:abstractNumId w:val="6"/>
  </w:num>
  <w:num w:numId="21">
    <w:abstractNumId w:val="9"/>
  </w:num>
  <w:num w:numId="2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49"/>
    <w:rsid w:val="00004A00"/>
    <w:rsid w:val="00004B37"/>
    <w:rsid w:val="00006248"/>
    <w:rsid w:val="00006E53"/>
    <w:rsid w:val="000071B3"/>
    <w:rsid w:val="000158A3"/>
    <w:rsid w:val="00020D0D"/>
    <w:rsid w:val="00021E8B"/>
    <w:rsid w:val="00023E6E"/>
    <w:rsid w:val="00024C64"/>
    <w:rsid w:val="00025909"/>
    <w:rsid w:val="00026D77"/>
    <w:rsid w:val="00026E98"/>
    <w:rsid w:val="00032F89"/>
    <w:rsid w:val="00044459"/>
    <w:rsid w:val="00061C27"/>
    <w:rsid w:val="0006345A"/>
    <w:rsid w:val="00064EDA"/>
    <w:rsid w:val="000713BC"/>
    <w:rsid w:val="00073F6E"/>
    <w:rsid w:val="00082206"/>
    <w:rsid w:val="000826C7"/>
    <w:rsid w:val="000837C4"/>
    <w:rsid w:val="00084678"/>
    <w:rsid w:val="00086E61"/>
    <w:rsid w:val="000910E5"/>
    <w:rsid w:val="00097E0E"/>
    <w:rsid w:val="000A2287"/>
    <w:rsid w:val="000A3145"/>
    <w:rsid w:val="000A4E56"/>
    <w:rsid w:val="000A5849"/>
    <w:rsid w:val="000A60C9"/>
    <w:rsid w:val="000B1A89"/>
    <w:rsid w:val="000B1B49"/>
    <w:rsid w:val="000B278D"/>
    <w:rsid w:val="000B3280"/>
    <w:rsid w:val="000B3288"/>
    <w:rsid w:val="000B710D"/>
    <w:rsid w:val="000B7908"/>
    <w:rsid w:val="000C0B94"/>
    <w:rsid w:val="000C3813"/>
    <w:rsid w:val="000C7C88"/>
    <w:rsid w:val="000D1F70"/>
    <w:rsid w:val="000E3628"/>
    <w:rsid w:val="000F3583"/>
    <w:rsid w:val="000F64B9"/>
    <w:rsid w:val="000F7A68"/>
    <w:rsid w:val="001015BD"/>
    <w:rsid w:val="0011236F"/>
    <w:rsid w:val="001123DF"/>
    <w:rsid w:val="00114D1D"/>
    <w:rsid w:val="001244FB"/>
    <w:rsid w:val="00127687"/>
    <w:rsid w:val="0013129E"/>
    <w:rsid w:val="00140029"/>
    <w:rsid w:val="00140FEA"/>
    <w:rsid w:val="00145628"/>
    <w:rsid w:val="00146919"/>
    <w:rsid w:val="00150E7B"/>
    <w:rsid w:val="001600F9"/>
    <w:rsid w:val="001660D7"/>
    <w:rsid w:val="00167AF2"/>
    <w:rsid w:val="00167E77"/>
    <w:rsid w:val="00170DCA"/>
    <w:rsid w:val="00174BDB"/>
    <w:rsid w:val="00175AC2"/>
    <w:rsid w:val="0017634B"/>
    <w:rsid w:val="00187E2F"/>
    <w:rsid w:val="001922C2"/>
    <w:rsid w:val="001A1BCB"/>
    <w:rsid w:val="001A4551"/>
    <w:rsid w:val="001B07FF"/>
    <w:rsid w:val="001B0C52"/>
    <w:rsid w:val="001B0C65"/>
    <w:rsid w:val="001B0F43"/>
    <w:rsid w:val="001B10C7"/>
    <w:rsid w:val="001B19D0"/>
    <w:rsid w:val="001B358E"/>
    <w:rsid w:val="001B3F36"/>
    <w:rsid w:val="001B4276"/>
    <w:rsid w:val="001B6B9F"/>
    <w:rsid w:val="001C75A5"/>
    <w:rsid w:val="001D69DE"/>
    <w:rsid w:val="001D71C2"/>
    <w:rsid w:val="001D7DA5"/>
    <w:rsid w:val="001E5DCA"/>
    <w:rsid w:val="001E739A"/>
    <w:rsid w:val="001F0625"/>
    <w:rsid w:val="001F56F5"/>
    <w:rsid w:val="001F658F"/>
    <w:rsid w:val="001F7C8A"/>
    <w:rsid w:val="0020157F"/>
    <w:rsid w:val="00202333"/>
    <w:rsid w:val="00211723"/>
    <w:rsid w:val="00213731"/>
    <w:rsid w:val="00216A52"/>
    <w:rsid w:val="00216D7F"/>
    <w:rsid w:val="00217E22"/>
    <w:rsid w:val="0022018E"/>
    <w:rsid w:val="002257BA"/>
    <w:rsid w:val="0022631D"/>
    <w:rsid w:val="002326DB"/>
    <w:rsid w:val="00234FDC"/>
    <w:rsid w:val="00237C9E"/>
    <w:rsid w:val="0024046B"/>
    <w:rsid w:val="0024139C"/>
    <w:rsid w:val="00244591"/>
    <w:rsid w:val="00246D05"/>
    <w:rsid w:val="00250691"/>
    <w:rsid w:val="00253DB3"/>
    <w:rsid w:val="002611B7"/>
    <w:rsid w:val="00261E2A"/>
    <w:rsid w:val="00262229"/>
    <w:rsid w:val="00273104"/>
    <w:rsid w:val="00277D2A"/>
    <w:rsid w:val="00280BBB"/>
    <w:rsid w:val="00283385"/>
    <w:rsid w:val="00284BD1"/>
    <w:rsid w:val="0028508E"/>
    <w:rsid w:val="00286A94"/>
    <w:rsid w:val="00287076"/>
    <w:rsid w:val="00291865"/>
    <w:rsid w:val="0029291F"/>
    <w:rsid w:val="002962B6"/>
    <w:rsid w:val="002973E7"/>
    <w:rsid w:val="002A146D"/>
    <w:rsid w:val="002A63C9"/>
    <w:rsid w:val="002B16AB"/>
    <w:rsid w:val="002B230A"/>
    <w:rsid w:val="002B249D"/>
    <w:rsid w:val="002B3FB8"/>
    <w:rsid w:val="002B54A3"/>
    <w:rsid w:val="002B6B81"/>
    <w:rsid w:val="002C0156"/>
    <w:rsid w:val="002C0AEC"/>
    <w:rsid w:val="002D0530"/>
    <w:rsid w:val="002D1448"/>
    <w:rsid w:val="002D4796"/>
    <w:rsid w:val="002D55E8"/>
    <w:rsid w:val="002D6665"/>
    <w:rsid w:val="002D6ABC"/>
    <w:rsid w:val="002E42BF"/>
    <w:rsid w:val="002F4685"/>
    <w:rsid w:val="002F5A4E"/>
    <w:rsid w:val="002F6B23"/>
    <w:rsid w:val="00300637"/>
    <w:rsid w:val="00300795"/>
    <w:rsid w:val="003017F5"/>
    <w:rsid w:val="00303A3F"/>
    <w:rsid w:val="00306C4A"/>
    <w:rsid w:val="0031281F"/>
    <w:rsid w:val="0031306B"/>
    <w:rsid w:val="003137B9"/>
    <w:rsid w:val="00313ABE"/>
    <w:rsid w:val="003140FB"/>
    <w:rsid w:val="0031662A"/>
    <w:rsid w:val="00317F4E"/>
    <w:rsid w:val="00324415"/>
    <w:rsid w:val="00324E07"/>
    <w:rsid w:val="003254D0"/>
    <w:rsid w:val="00327F33"/>
    <w:rsid w:val="0033261F"/>
    <w:rsid w:val="00332E53"/>
    <w:rsid w:val="003336A2"/>
    <w:rsid w:val="00336671"/>
    <w:rsid w:val="003440A3"/>
    <w:rsid w:val="003442F5"/>
    <w:rsid w:val="00355C20"/>
    <w:rsid w:val="00365FDA"/>
    <w:rsid w:val="00367FD3"/>
    <w:rsid w:val="00370C5A"/>
    <w:rsid w:val="00372D31"/>
    <w:rsid w:val="00374599"/>
    <w:rsid w:val="00377145"/>
    <w:rsid w:val="00387D4B"/>
    <w:rsid w:val="00393061"/>
    <w:rsid w:val="003A56CB"/>
    <w:rsid w:val="003B2288"/>
    <w:rsid w:val="003B64FF"/>
    <w:rsid w:val="003C0FAB"/>
    <w:rsid w:val="003C3043"/>
    <w:rsid w:val="003C6759"/>
    <w:rsid w:val="003D5F97"/>
    <w:rsid w:val="003E1723"/>
    <w:rsid w:val="003E1CE1"/>
    <w:rsid w:val="003E3E6D"/>
    <w:rsid w:val="003E4F11"/>
    <w:rsid w:val="003E740A"/>
    <w:rsid w:val="003E7751"/>
    <w:rsid w:val="003F3E5B"/>
    <w:rsid w:val="003F436A"/>
    <w:rsid w:val="003F549F"/>
    <w:rsid w:val="003F72ED"/>
    <w:rsid w:val="00411A1F"/>
    <w:rsid w:val="00411FBC"/>
    <w:rsid w:val="00412001"/>
    <w:rsid w:val="0041507A"/>
    <w:rsid w:val="00420D38"/>
    <w:rsid w:val="00425DEB"/>
    <w:rsid w:val="00426B4C"/>
    <w:rsid w:val="004276DB"/>
    <w:rsid w:val="004310CF"/>
    <w:rsid w:val="00432771"/>
    <w:rsid w:val="0043564E"/>
    <w:rsid w:val="00446D49"/>
    <w:rsid w:val="004521FA"/>
    <w:rsid w:val="004525C4"/>
    <w:rsid w:val="00454F4E"/>
    <w:rsid w:val="0046031B"/>
    <w:rsid w:val="0046103F"/>
    <w:rsid w:val="00464C52"/>
    <w:rsid w:val="0047074F"/>
    <w:rsid w:val="00471DE2"/>
    <w:rsid w:val="00472976"/>
    <w:rsid w:val="004753C0"/>
    <w:rsid w:val="0048347C"/>
    <w:rsid w:val="00490883"/>
    <w:rsid w:val="004939F1"/>
    <w:rsid w:val="004A32E9"/>
    <w:rsid w:val="004A3334"/>
    <w:rsid w:val="004A6CEA"/>
    <w:rsid w:val="004B1AC9"/>
    <w:rsid w:val="004B3BA7"/>
    <w:rsid w:val="004B66A1"/>
    <w:rsid w:val="004B6A4F"/>
    <w:rsid w:val="004B7E0D"/>
    <w:rsid w:val="004C5935"/>
    <w:rsid w:val="004D0585"/>
    <w:rsid w:val="004E1E7B"/>
    <w:rsid w:val="004F16BB"/>
    <w:rsid w:val="004F3F97"/>
    <w:rsid w:val="004F5D72"/>
    <w:rsid w:val="00500627"/>
    <w:rsid w:val="00501F70"/>
    <w:rsid w:val="00502185"/>
    <w:rsid w:val="00502B8F"/>
    <w:rsid w:val="00502E2B"/>
    <w:rsid w:val="005065F4"/>
    <w:rsid w:val="00506E2A"/>
    <w:rsid w:val="005123E2"/>
    <w:rsid w:val="00516B2A"/>
    <w:rsid w:val="0051798A"/>
    <w:rsid w:val="00530755"/>
    <w:rsid w:val="00530FE0"/>
    <w:rsid w:val="00532A03"/>
    <w:rsid w:val="00534129"/>
    <w:rsid w:val="005411AA"/>
    <w:rsid w:val="005420E5"/>
    <w:rsid w:val="00543FE9"/>
    <w:rsid w:val="00547159"/>
    <w:rsid w:val="00555A1D"/>
    <w:rsid w:val="00557B7A"/>
    <w:rsid w:val="005632F6"/>
    <w:rsid w:val="00563E46"/>
    <w:rsid w:val="00570E68"/>
    <w:rsid w:val="005750D6"/>
    <w:rsid w:val="005754B6"/>
    <w:rsid w:val="00575D10"/>
    <w:rsid w:val="00582936"/>
    <w:rsid w:val="0058479C"/>
    <w:rsid w:val="00584E70"/>
    <w:rsid w:val="00584E89"/>
    <w:rsid w:val="00586798"/>
    <w:rsid w:val="00597768"/>
    <w:rsid w:val="005A117A"/>
    <w:rsid w:val="005A5430"/>
    <w:rsid w:val="005A7111"/>
    <w:rsid w:val="005B4323"/>
    <w:rsid w:val="005B55AD"/>
    <w:rsid w:val="005B6414"/>
    <w:rsid w:val="005B64E0"/>
    <w:rsid w:val="005C2785"/>
    <w:rsid w:val="005D29D7"/>
    <w:rsid w:val="005D7F63"/>
    <w:rsid w:val="005E0B1E"/>
    <w:rsid w:val="005E0EE0"/>
    <w:rsid w:val="005E13F8"/>
    <w:rsid w:val="005E23D0"/>
    <w:rsid w:val="005E2CB1"/>
    <w:rsid w:val="005E30DB"/>
    <w:rsid w:val="005E3844"/>
    <w:rsid w:val="005F350B"/>
    <w:rsid w:val="00603DA0"/>
    <w:rsid w:val="00604DBE"/>
    <w:rsid w:val="006058FF"/>
    <w:rsid w:val="00610B02"/>
    <w:rsid w:val="006148CE"/>
    <w:rsid w:val="00616F5F"/>
    <w:rsid w:val="00616F76"/>
    <w:rsid w:val="00630624"/>
    <w:rsid w:val="00632181"/>
    <w:rsid w:val="00632290"/>
    <w:rsid w:val="00634218"/>
    <w:rsid w:val="00651396"/>
    <w:rsid w:val="00651B9D"/>
    <w:rsid w:val="00653D98"/>
    <w:rsid w:val="00655AA9"/>
    <w:rsid w:val="006566CB"/>
    <w:rsid w:val="00662848"/>
    <w:rsid w:val="006630A1"/>
    <w:rsid w:val="00664456"/>
    <w:rsid w:val="00664512"/>
    <w:rsid w:val="00667877"/>
    <w:rsid w:val="00674EC8"/>
    <w:rsid w:val="00680FD1"/>
    <w:rsid w:val="00685D11"/>
    <w:rsid w:val="00691448"/>
    <w:rsid w:val="00696AF6"/>
    <w:rsid w:val="006A1306"/>
    <w:rsid w:val="006A27AE"/>
    <w:rsid w:val="006A3AE7"/>
    <w:rsid w:val="006A5EED"/>
    <w:rsid w:val="006B082A"/>
    <w:rsid w:val="006B2E7E"/>
    <w:rsid w:val="006B3946"/>
    <w:rsid w:val="006C20EA"/>
    <w:rsid w:val="006C4052"/>
    <w:rsid w:val="006C4A9E"/>
    <w:rsid w:val="006C66A5"/>
    <w:rsid w:val="006C7369"/>
    <w:rsid w:val="006C7E08"/>
    <w:rsid w:val="006D0452"/>
    <w:rsid w:val="006D23AF"/>
    <w:rsid w:val="006D492A"/>
    <w:rsid w:val="006E1A3D"/>
    <w:rsid w:val="006E3A01"/>
    <w:rsid w:val="006F0F9B"/>
    <w:rsid w:val="006F38A4"/>
    <w:rsid w:val="006F3E9A"/>
    <w:rsid w:val="006F6181"/>
    <w:rsid w:val="00707028"/>
    <w:rsid w:val="007078AE"/>
    <w:rsid w:val="00710491"/>
    <w:rsid w:val="007119BA"/>
    <w:rsid w:val="00711ECD"/>
    <w:rsid w:val="00712CD8"/>
    <w:rsid w:val="00713DE4"/>
    <w:rsid w:val="00713FB1"/>
    <w:rsid w:val="0071683D"/>
    <w:rsid w:val="007417AF"/>
    <w:rsid w:val="00742ABB"/>
    <w:rsid w:val="00743D21"/>
    <w:rsid w:val="007511E6"/>
    <w:rsid w:val="00751D46"/>
    <w:rsid w:val="00751FF4"/>
    <w:rsid w:val="0075222B"/>
    <w:rsid w:val="0075441D"/>
    <w:rsid w:val="00762432"/>
    <w:rsid w:val="00774641"/>
    <w:rsid w:val="007756D8"/>
    <w:rsid w:val="007766E0"/>
    <w:rsid w:val="00776B43"/>
    <w:rsid w:val="0079029E"/>
    <w:rsid w:val="007917CD"/>
    <w:rsid w:val="00794314"/>
    <w:rsid w:val="00796437"/>
    <w:rsid w:val="00796F1A"/>
    <w:rsid w:val="007A20F2"/>
    <w:rsid w:val="007A66FF"/>
    <w:rsid w:val="007B2AE2"/>
    <w:rsid w:val="007B601F"/>
    <w:rsid w:val="007B75C7"/>
    <w:rsid w:val="007D002E"/>
    <w:rsid w:val="007D0758"/>
    <w:rsid w:val="007D28DC"/>
    <w:rsid w:val="007D321E"/>
    <w:rsid w:val="007E0B1F"/>
    <w:rsid w:val="007E373C"/>
    <w:rsid w:val="007E384D"/>
    <w:rsid w:val="007E72FA"/>
    <w:rsid w:val="007F2CE6"/>
    <w:rsid w:val="007F79C6"/>
    <w:rsid w:val="00803046"/>
    <w:rsid w:val="00806AB6"/>
    <w:rsid w:val="00812A24"/>
    <w:rsid w:val="008141C4"/>
    <w:rsid w:val="00815DF9"/>
    <w:rsid w:val="008167EE"/>
    <w:rsid w:val="008270C0"/>
    <w:rsid w:val="00827940"/>
    <w:rsid w:val="00830CBA"/>
    <w:rsid w:val="00832177"/>
    <w:rsid w:val="0083375A"/>
    <w:rsid w:val="008344B7"/>
    <w:rsid w:val="00836C7C"/>
    <w:rsid w:val="00847613"/>
    <w:rsid w:val="00850068"/>
    <w:rsid w:val="008565A6"/>
    <w:rsid w:val="00856790"/>
    <w:rsid w:val="008572D2"/>
    <w:rsid w:val="008573D5"/>
    <w:rsid w:val="008574A5"/>
    <w:rsid w:val="008640A4"/>
    <w:rsid w:val="00865D79"/>
    <w:rsid w:val="00871A90"/>
    <w:rsid w:val="00872A8D"/>
    <w:rsid w:val="008736D3"/>
    <w:rsid w:val="0087599B"/>
    <w:rsid w:val="0087648B"/>
    <w:rsid w:val="00876E66"/>
    <w:rsid w:val="00877570"/>
    <w:rsid w:val="008824E3"/>
    <w:rsid w:val="00882D3B"/>
    <w:rsid w:val="00887168"/>
    <w:rsid w:val="0089307C"/>
    <w:rsid w:val="008A0285"/>
    <w:rsid w:val="008A3980"/>
    <w:rsid w:val="008A4F51"/>
    <w:rsid w:val="008A5B18"/>
    <w:rsid w:val="008B0CBC"/>
    <w:rsid w:val="008B25C3"/>
    <w:rsid w:val="008B41FE"/>
    <w:rsid w:val="008C02FC"/>
    <w:rsid w:val="008C4315"/>
    <w:rsid w:val="008C5B82"/>
    <w:rsid w:val="008D4190"/>
    <w:rsid w:val="008D6757"/>
    <w:rsid w:val="008E17A9"/>
    <w:rsid w:val="008E37AF"/>
    <w:rsid w:val="008E7875"/>
    <w:rsid w:val="008F052D"/>
    <w:rsid w:val="008F535E"/>
    <w:rsid w:val="008F6511"/>
    <w:rsid w:val="008F658B"/>
    <w:rsid w:val="008F7C57"/>
    <w:rsid w:val="009028AB"/>
    <w:rsid w:val="009028B8"/>
    <w:rsid w:val="0090639E"/>
    <w:rsid w:val="0090691F"/>
    <w:rsid w:val="00907388"/>
    <w:rsid w:val="00910B57"/>
    <w:rsid w:val="009123C6"/>
    <w:rsid w:val="00917724"/>
    <w:rsid w:val="009216D3"/>
    <w:rsid w:val="0092313B"/>
    <w:rsid w:val="00924807"/>
    <w:rsid w:val="00926FCB"/>
    <w:rsid w:val="00931816"/>
    <w:rsid w:val="00931AF2"/>
    <w:rsid w:val="00937E59"/>
    <w:rsid w:val="00952752"/>
    <w:rsid w:val="009568C7"/>
    <w:rsid w:val="00960AD3"/>
    <w:rsid w:val="00963F4E"/>
    <w:rsid w:val="00966E39"/>
    <w:rsid w:val="00967728"/>
    <w:rsid w:val="00971F9A"/>
    <w:rsid w:val="00974C31"/>
    <w:rsid w:val="00981F80"/>
    <w:rsid w:val="00983D1E"/>
    <w:rsid w:val="009843A2"/>
    <w:rsid w:val="00985BC5"/>
    <w:rsid w:val="00986327"/>
    <w:rsid w:val="009864E1"/>
    <w:rsid w:val="00991E53"/>
    <w:rsid w:val="00991F77"/>
    <w:rsid w:val="0099260E"/>
    <w:rsid w:val="00992CA0"/>
    <w:rsid w:val="00994767"/>
    <w:rsid w:val="009A6F82"/>
    <w:rsid w:val="009B1252"/>
    <w:rsid w:val="009B2125"/>
    <w:rsid w:val="009B5EF6"/>
    <w:rsid w:val="009B758C"/>
    <w:rsid w:val="009C0F53"/>
    <w:rsid w:val="009C1727"/>
    <w:rsid w:val="009C7171"/>
    <w:rsid w:val="009C779E"/>
    <w:rsid w:val="009D0E26"/>
    <w:rsid w:val="009D17EB"/>
    <w:rsid w:val="009D46A0"/>
    <w:rsid w:val="009D5769"/>
    <w:rsid w:val="009E3270"/>
    <w:rsid w:val="009E39EB"/>
    <w:rsid w:val="009E630B"/>
    <w:rsid w:val="009F5A92"/>
    <w:rsid w:val="009F6EE0"/>
    <w:rsid w:val="00A00E15"/>
    <w:rsid w:val="00A054AD"/>
    <w:rsid w:val="00A06708"/>
    <w:rsid w:val="00A067C6"/>
    <w:rsid w:val="00A10DDE"/>
    <w:rsid w:val="00A1194A"/>
    <w:rsid w:val="00A11E4B"/>
    <w:rsid w:val="00A11FAC"/>
    <w:rsid w:val="00A13302"/>
    <w:rsid w:val="00A162E6"/>
    <w:rsid w:val="00A262BC"/>
    <w:rsid w:val="00A3185A"/>
    <w:rsid w:val="00A31A15"/>
    <w:rsid w:val="00A3664B"/>
    <w:rsid w:val="00A3766C"/>
    <w:rsid w:val="00A37719"/>
    <w:rsid w:val="00A37814"/>
    <w:rsid w:val="00A424A1"/>
    <w:rsid w:val="00A43E81"/>
    <w:rsid w:val="00A4770F"/>
    <w:rsid w:val="00A47BD4"/>
    <w:rsid w:val="00A509B7"/>
    <w:rsid w:val="00A52CB0"/>
    <w:rsid w:val="00A52F41"/>
    <w:rsid w:val="00A53B35"/>
    <w:rsid w:val="00A54D79"/>
    <w:rsid w:val="00A55B02"/>
    <w:rsid w:val="00A6079A"/>
    <w:rsid w:val="00A614E7"/>
    <w:rsid w:val="00A6178A"/>
    <w:rsid w:val="00A67DDC"/>
    <w:rsid w:val="00A7075A"/>
    <w:rsid w:val="00A72E12"/>
    <w:rsid w:val="00A73825"/>
    <w:rsid w:val="00A746AA"/>
    <w:rsid w:val="00A7471B"/>
    <w:rsid w:val="00A751BF"/>
    <w:rsid w:val="00A90AD4"/>
    <w:rsid w:val="00A93EEA"/>
    <w:rsid w:val="00A970CD"/>
    <w:rsid w:val="00AA03E7"/>
    <w:rsid w:val="00AA06E6"/>
    <w:rsid w:val="00AA0E53"/>
    <w:rsid w:val="00AA5827"/>
    <w:rsid w:val="00AA71D7"/>
    <w:rsid w:val="00AA7E02"/>
    <w:rsid w:val="00AB3435"/>
    <w:rsid w:val="00AB401C"/>
    <w:rsid w:val="00AB65E4"/>
    <w:rsid w:val="00AC1323"/>
    <w:rsid w:val="00AD2FB5"/>
    <w:rsid w:val="00AD35B1"/>
    <w:rsid w:val="00AD528D"/>
    <w:rsid w:val="00AD5A69"/>
    <w:rsid w:val="00AD5BF1"/>
    <w:rsid w:val="00AE169C"/>
    <w:rsid w:val="00AE16E2"/>
    <w:rsid w:val="00AF1118"/>
    <w:rsid w:val="00AF1228"/>
    <w:rsid w:val="00AF1475"/>
    <w:rsid w:val="00AF1ED3"/>
    <w:rsid w:val="00AF43BE"/>
    <w:rsid w:val="00AF52DF"/>
    <w:rsid w:val="00AF56B0"/>
    <w:rsid w:val="00AF763D"/>
    <w:rsid w:val="00B01C43"/>
    <w:rsid w:val="00B025AE"/>
    <w:rsid w:val="00B103BE"/>
    <w:rsid w:val="00B17CAE"/>
    <w:rsid w:val="00B201BE"/>
    <w:rsid w:val="00B20B68"/>
    <w:rsid w:val="00B2294B"/>
    <w:rsid w:val="00B30CA9"/>
    <w:rsid w:val="00B45D44"/>
    <w:rsid w:val="00B50850"/>
    <w:rsid w:val="00B574CF"/>
    <w:rsid w:val="00B6085A"/>
    <w:rsid w:val="00B646A8"/>
    <w:rsid w:val="00B64F6D"/>
    <w:rsid w:val="00B65117"/>
    <w:rsid w:val="00B66E8A"/>
    <w:rsid w:val="00B71191"/>
    <w:rsid w:val="00B722A9"/>
    <w:rsid w:val="00B80F19"/>
    <w:rsid w:val="00B854E5"/>
    <w:rsid w:val="00B857A0"/>
    <w:rsid w:val="00B87BB4"/>
    <w:rsid w:val="00B92E71"/>
    <w:rsid w:val="00BA4FEF"/>
    <w:rsid w:val="00BA5E51"/>
    <w:rsid w:val="00BC3ECB"/>
    <w:rsid w:val="00BD4B7B"/>
    <w:rsid w:val="00BD6F78"/>
    <w:rsid w:val="00BD7AD0"/>
    <w:rsid w:val="00BE0C43"/>
    <w:rsid w:val="00BE5426"/>
    <w:rsid w:val="00BF2BFF"/>
    <w:rsid w:val="00BF52DD"/>
    <w:rsid w:val="00BF67D0"/>
    <w:rsid w:val="00BF6F2E"/>
    <w:rsid w:val="00C0350A"/>
    <w:rsid w:val="00C04157"/>
    <w:rsid w:val="00C07D23"/>
    <w:rsid w:val="00C105B3"/>
    <w:rsid w:val="00C11032"/>
    <w:rsid w:val="00C15166"/>
    <w:rsid w:val="00C206D2"/>
    <w:rsid w:val="00C24064"/>
    <w:rsid w:val="00C32A21"/>
    <w:rsid w:val="00C3467D"/>
    <w:rsid w:val="00C346A9"/>
    <w:rsid w:val="00C37546"/>
    <w:rsid w:val="00C451E1"/>
    <w:rsid w:val="00C47391"/>
    <w:rsid w:val="00C50623"/>
    <w:rsid w:val="00C50E12"/>
    <w:rsid w:val="00C54FF8"/>
    <w:rsid w:val="00C61E1E"/>
    <w:rsid w:val="00C72B2E"/>
    <w:rsid w:val="00C72C3D"/>
    <w:rsid w:val="00C80E47"/>
    <w:rsid w:val="00C82E7C"/>
    <w:rsid w:val="00C85EED"/>
    <w:rsid w:val="00C86C88"/>
    <w:rsid w:val="00C94037"/>
    <w:rsid w:val="00C974D9"/>
    <w:rsid w:val="00C97839"/>
    <w:rsid w:val="00CA0CB1"/>
    <w:rsid w:val="00CA0E80"/>
    <w:rsid w:val="00CA113E"/>
    <w:rsid w:val="00CA3261"/>
    <w:rsid w:val="00CA736F"/>
    <w:rsid w:val="00CB174B"/>
    <w:rsid w:val="00CB6E4F"/>
    <w:rsid w:val="00CC1756"/>
    <w:rsid w:val="00CC2F64"/>
    <w:rsid w:val="00CC3C50"/>
    <w:rsid w:val="00CC500C"/>
    <w:rsid w:val="00CC529E"/>
    <w:rsid w:val="00CC5CD3"/>
    <w:rsid w:val="00CC675C"/>
    <w:rsid w:val="00CD2F82"/>
    <w:rsid w:val="00CD47F0"/>
    <w:rsid w:val="00CD6B2C"/>
    <w:rsid w:val="00CD7F0F"/>
    <w:rsid w:val="00CE3620"/>
    <w:rsid w:val="00CF257A"/>
    <w:rsid w:val="00CF78B0"/>
    <w:rsid w:val="00D00D8C"/>
    <w:rsid w:val="00D02658"/>
    <w:rsid w:val="00D10725"/>
    <w:rsid w:val="00D1595E"/>
    <w:rsid w:val="00D159BD"/>
    <w:rsid w:val="00D2667D"/>
    <w:rsid w:val="00D32A04"/>
    <w:rsid w:val="00D40CEB"/>
    <w:rsid w:val="00D50F23"/>
    <w:rsid w:val="00D5698E"/>
    <w:rsid w:val="00D573FC"/>
    <w:rsid w:val="00D61026"/>
    <w:rsid w:val="00D62332"/>
    <w:rsid w:val="00D626A2"/>
    <w:rsid w:val="00D62AD2"/>
    <w:rsid w:val="00D63828"/>
    <w:rsid w:val="00D71234"/>
    <w:rsid w:val="00D75BC6"/>
    <w:rsid w:val="00D75EB4"/>
    <w:rsid w:val="00D81481"/>
    <w:rsid w:val="00D83E04"/>
    <w:rsid w:val="00D91738"/>
    <w:rsid w:val="00D957A5"/>
    <w:rsid w:val="00D96454"/>
    <w:rsid w:val="00DA03CF"/>
    <w:rsid w:val="00DA1AA9"/>
    <w:rsid w:val="00DA1D91"/>
    <w:rsid w:val="00DA3E0A"/>
    <w:rsid w:val="00DA4E12"/>
    <w:rsid w:val="00DB1768"/>
    <w:rsid w:val="00DB316B"/>
    <w:rsid w:val="00DB31A2"/>
    <w:rsid w:val="00DB33F8"/>
    <w:rsid w:val="00DB3B7C"/>
    <w:rsid w:val="00DB48D6"/>
    <w:rsid w:val="00DB55C3"/>
    <w:rsid w:val="00DB643F"/>
    <w:rsid w:val="00DC0AD0"/>
    <w:rsid w:val="00DC1A16"/>
    <w:rsid w:val="00DC32F8"/>
    <w:rsid w:val="00DC4642"/>
    <w:rsid w:val="00DD3FBE"/>
    <w:rsid w:val="00DD5553"/>
    <w:rsid w:val="00DD56CA"/>
    <w:rsid w:val="00DD5F4F"/>
    <w:rsid w:val="00DD7BDA"/>
    <w:rsid w:val="00DE1A07"/>
    <w:rsid w:val="00DE2F76"/>
    <w:rsid w:val="00DE335E"/>
    <w:rsid w:val="00DE3F50"/>
    <w:rsid w:val="00DE4BC5"/>
    <w:rsid w:val="00DF382B"/>
    <w:rsid w:val="00DF7C5A"/>
    <w:rsid w:val="00E009EA"/>
    <w:rsid w:val="00E03D8D"/>
    <w:rsid w:val="00E1610A"/>
    <w:rsid w:val="00E17A9D"/>
    <w:rsid w:val="00E2188C"/>
    <w:rsid w:val="00E2271B"/>
    <w:rsid w:val="00E32E41"/>
    <w:rsid w:val="00E32F83"/>
    <w:rsid w:val="00E336C3"/>
    <w:rsid w:val="00E34C6F"/>
    <w:rsid w:val="00E3522B"/>
    <w:rsid w:val="00E373F2"/>
    <w:rsid w:val="00E41443"/>
    <w:rsid w:val="00E41A35"/>
    <w:rsid w:val="00E4227E"/>
    <w:rsid w:val="00E42D28"/>
    <w:rsid w:val="00E45E3F"/>
    <w:rsid w:val="00E46506"/>
    <w:rsid w:val="00E477DC"/>
    <w:rsid w:val="00E47C8E"/>
    <w:rsid w:val="00E505F7"/>
    <w:rsid w:val="00E54B3F"/>
    <w:rsid w:val="00E639E3"/>
    <w:rsid w:val="00E6535F"/>
    <w:rsid w:val="00E65483"/>
    <w:rsid w:val="00E65E3D"/>
    <w:rsid w:val="00E671A7"/>
    <w:rsid w:val="00E67230"/>
    <w:rsid w:val="00E71E05"/>
    <w:rsid w:val="00E72BF5"/>
    <w:rsid w:val="00E801CB"/>
    <w:rsid w:val="00E82501"/>
    <w:rsid w:val="00E8566F"/>
    <w:rsid w:val="00E85C7D"/>
    <w:rsid w:val="00E86E71"/>
    <w:rsid w:val="00E90B5F"/>
    <w:rsid w:val="00E9324C"/>
    <w:rsid w:val="00EA3A32"/>
    <w:rsid w:val="00EA5E8C"/>
    <w:rsid w:val="00EC0C0D"/>
    <w:rsid w:val="00EC1633"/>
    <w:rsid w:val="00EC3B77"/>
    <w:rsid w:val="00ED0391"/>
    <w:rsid w:val="00ED172D"/>
    <w:rsid w:val="00ED3C19"/>
    <w:rsid w:val="00EE04EF"/>
    <w:rsid w:val="00EE13AC"/>
    <w:rsid w:val="00EE19DB"/>
    <w:rsid w:val="00EE3B30"/>
    <w:rsid w:val="00EF59E6"/>
    <w:rsid w:val="00F00C2E"/>
    <w:rsid w:val="00F06E04"/>
    <w:rsid w:val="00F10A10"/>
    <w:rsid w:val="00F10CF7"/>
    <w:rsid w:val="00F1386C"/>
    <w:rsid w:val="00F20A52"/>
    <w:rsid w:val="00F25E08"/>
    <w:rsid w:val="00F2625C"/>
    <w:rsid w:val="00F26492"/>
    <w:rsid w:val="00F31760"/>
    <w:rsid w:val="00F37AD8"/>
    <w:rsid w:val="00F4117E"/>
    <w:rsid w:val="00F419BD"/>
    <w:rsid w:val="00F46D2B"/>
    <w:rsid w:val="00F50A47"/>
    <w:rsid w:val="00F543E4"/>
    <w:rsid w:val="00F54E31"/>
    <w:rsid w:val="00F56257"/>
    <w:rsid w:val="00F6229B"/>
    <w:rsid w:val="00F62909"/>
    <w:rsid w:val="00F67240"/>
    <w:rsid w:val="00F71123"/>
    <w:rsid w:val="00F85946"/>
    <w:rsid w:val="00F85DB3"/>
    <w:rsid w:val="00F86F4D"/>
    <w:rsid w:val="00F92D4D"/>
    <w:rsid w:val="00FA0ADB"/>
    <w:rsid w:val="00FB147B"/>
    <w:rsid w:val="00FB3530"/>
    <w:rsid w:val="00FB446F"/>
    <w:rsid w:val="00FB59E8"/>
    <w:rsid w:val="00FB6D64"/>
    <w:rsid w:val="00FB6E6E"/>
    <w:rsid w:val="00FB7FD9"/>
    <w:rsid w:val="00FC02EA"/>
    <w:rsid w:val="00FC1D4A"/>
    <w:rsid w:val="00FC4500"/>
    <w:rsid w:val="00FC6559"/>
    <w:rsid w:val="00FC7D8C"/>
    <w:rsid w:val="00FD2EC6"/>
    <w:rsid w:val="00FD516A"/>
    <w:rsid w:val="00FD5EE5"/>
    <w:rsid w:val="00FD70AB"/>
    <w:rsid w:val="00FD7101"/>
    <w:rsid w:val="00FD7A07"/>
    <w:rsid w:val="00FE4688"/>
    <w:rsid w:val="00FE5C08"/>
    <w:rsid w:val="00FE6072"/>
    <w:rsid w:val="00FE68B9"/>
    <w:rsid w:val="00FE6DED"/>
    <w:rsid w:val="00FF06BC"/>
    <w:rsid w:val="00FF08B9"/>
    <w:rsid w:val="00FF0F79"/>
    <w:rsid w:val="00FF1868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70A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4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1B49"/>
    <w:rPr>
      <w:color w:val="0000FF"/>
      <w:u w:val="single"/>
    </w:rPr>
  </w:style>
  <w:style w:type="character" w:styleId="FollowedHyperlink">
    <w:name w:val="FollowedHyperlink"/>
    <w:rsid w:val="006058FF"/>
    <w:rPr>
      <w:color w:val="800080"/>
      <w:u w:val="single"/>
    </w:rPr>
  </w:style>
  <w:style w:type="paragraph" w:styleId="Date">
    <w:name w:val="Date"/>
    <w:basedOn w:val="Normal"/>
    <w:next w:val="Normal"/>
    <w:rsid w:val="008141C4"/>
  </w:style>
  <w:style w:type="paragraph" w:styleId="NormalWeb">
    <w:name w:val="Normal (Web)"/>
    <w:basedOn w:val="Normal"/>
    <w:uiPriority w:val="99"/>
    <w:rsid w:val="00D81481"/>
    <w:pPr>
      <w:spacing w:before="100" w:beforeAutospacing="1" w:after="100" w:afterAutospacing="1"/>
    </w:pPr>
    <w:rPr>
      <w:rFonts w:eastAsia="MS Mincho"/>
      <w:lang w:eastAsia="ja-JP"/>
    </w:rPr>
  </w:style>
  <w:style w:type="paragraph" w:styleId="PlainText">
    <w:name w:val="Plain Text"/>
    <w:basedOn w:val="Normal"/>
    <w:link w:val="PlainTextChar"/>
    <w:rsid w:val="00174BD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74BDB"/>
    <w:rPr>
      <w:rFonts w:ascii="Courier New" w:eastAsia="Times New Roman" w:hAnsi="Courier New" w:cs="Courier New"/>
    </w:rPr>
  </w:style>
  <w:style w:type="character" w:customStyle="1" w:styleId="twikinewlink">
    <w:name w:val="twikinewlink"/>
    <w:basedOn w:val="DefaultParagraphFont"/>
    <w:rsid w:val="00004A00"/>
  </w:style>
  <w:style w:type="paragraph" w:styleId="BalloonText">
    <w:name w:val="Balloon Text"/>
    <w:basedOn w:val="Normal"/>
    <w:link w:val="BalloonTextChar"/>
    <w:rsid w:val="003F4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36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17F5"/>
    <w:rPr>
      <w:b/>
      <w:bCs/>
    </w:rPr>
  </w:style>
  <w:style w:type="paragraph" w:styleId="ListParagraph">
    <w:name w:val="List Paragraph"/>
    <w:basedOn w:val="Normal"/>
    <w:uiPriority w:val="34"/>
    <w:qFormat/>
    <w:rsid w:val="006C4A9E"/>
    <w:pPr>
      <w:ind w:left="720"/>
      <w:contextualSpacing/>
    </w:pPr>
  </w:style>
  <w:style w:type="table" w:styleId="TableGrid">
    <w:name w:val="Table Grid"/>
    <w:basedOn w:val="TableNormal"/>
    <w:rsid w:val="002D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D1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172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D1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172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6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86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1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62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79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78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6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6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24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36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22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960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25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662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809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ds.ieee.org/develop/corpchan/mbrs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andards.ieee.org/board/pat/pat-slideset.p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138B-DFFC-4D52-90CD-3F35CFEB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P1800 SystemVerilog Working Group</vt:lpstr>
    </vt:vector>
  </TitlesOfParts>
  <Company>MTI</Company>
  <LinksUpToDate>false</LinksUpToDate>
  <CharactersWithSpaces>4806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http://standards.ieee.org/develop/corpchan/mbrs1.html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P1800 SystemVerilog Working Group</dc:title>
  <dc:creator>Brophy, Dennis</dc:creator>
  <cp:lastModifiedBy>Brophy, Dennis</cp:lastModifiedBy>
  <cp:revision>16</cp:revision>
  <cp:lastPrinted>2015-10-30T03:40:00Z</cp:lastPrinted>
  <dcterms:created xsi:type="dcterms:W3CDTF">2016-02-27T00:04:00Z</dcterms:created>
  <dcterms:modified xsi:type="dcterms:W3CDTF">2016-10-04T03:41:00Z</dcterms:modified>
</cp:coreProperties>
</file>